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1ED35FC7" w:rsidR="00616221" w:rsidRDefault="00616221">
      <w:r>
        <w:t>2q</w:t>
      </w:r>
    </w:p>
    <w:sdt>
      <w:sdtPr>
        <w:id w:val="910436222"/>
        <w:docPartObj>
          <w:docPartGallery w:val="Cover Pages"/>
          <w:docPartUnique/>
        </w:docPartObj>
      </w:sdtPr>
      <w:sdtEndPr/>
      <w:sdtContent>
        <w:p w14:paraId="543710C5" w14:textId="4B4F982E" w:rsidR="005B7C66" w:rsidRDefault="005B7C66">
          <w:r>
            <w:rPr>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1"/>
                    </v:rect>
                    <w10:wrap anchorx="page" anchory="page"/>
                  </v:group>
                </w:pict>
              </mc:Fallback>
            </mc:AlternateContent>
          </w:r>
          <w:r>
            <w:rPr>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4018E3E8" w:rsidR="005B7C66" w:rsidRDefault="002E4689">
                                    <w:pPr>
                                      <w:pStyle w:val="NoSpacing"/>
                                      <w:jc w:val="right"/>
                                      <w:rPr>
                                        <w:color w:val="595959" w:themeColor="text1" w:themeTint="A6"/>
                                        <w:sz w:val="28"/>
                                        <w:szCs w:val="28"/>
                                      </w:rPr>
                                    </w:pPr>
                                    <w:r>
                                      <w:rPr>
                                        <w:color w:val="595959" w:themeColor="text1" w:themeTint="A6"/>
                                        <w:sz w:val="28"/>
                                        <w:szCs w:val="28"/>
                                      </w:rPr>
                                      <w:t>N</w:t>
                                    </w:r>
                                    <w:r w:rsidR="00852797">
                                      <w:rPr>
                                        <w:color w:val="595959" w:themeColor="text1" w:themeTint="A6"/>
                                        <w:sz w:val="28"/>
                                        <w:szCs w:val="28"/>
                                      </w:rPr>
                                      <w:t>ikki Stockman</w:t>
                                    </w:r>
                                  </w:p>
                                </w:sdtContent>
                              </w:sdt>
                              <w:p w14:paraId="013F1D17" w14:textId="66F7818C" w:rsidR="005B7C66" w:rsidRDefault="008958E5">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4018E3E8" w:rsidR="005B7C66" w:rsidRDefault="002E4689">
                              <w:pPr>
                                <w:pStyle w:val="NoSpacing"/>
                                <w:jc w:val="right"/>
                                <w:rPr>
                                  <w:color w:val="595959" w:themeColor="text1" w:themeTint="A6"/>
                                  <w:sz w:val="28"/>
                                  <w:szCs w:val="28"/>
                                </w:rPr>
                              </w:pPr>
                              <w:r>
                                <w:rPr>
                                  <w:color w:val="595959" w:themeColor="text1" w:themeTint="A6"/>
                                  <w:sz w:val="28"/>
                                  <w:szCs w:val="28"/>
                                </w:rPr>
                                <w:t>N</w:t>
                              </w:r>
                              <w:r w:rsidR="00852797">
                                <w:rPr>
                                  <w:color w:val="595959" w:themeColor="text1" w:themeTint="A6"/>
                                  <w:sz w:val="28"/>
                                  <w:szCs w:val="28"/>
                                </w:rPr>
                                <w:t>ikki Stockman</w:t>
                              </w:r>
                            </w:p>
                          </w:sdtContent>
                        </w:sdt>
                        <w:p w14:paraId="013F1D17" w14:textId="66F7818C" w:rsidR="005B7C66" w:rsidRDefault="008958E5">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Pr>
                                  <w:color w:val="595959" w:themeColor="text1" w:themeTint="A6"/>
                                  <w:sz w:val="18"/>
                                  <w:szCs w:val="18"/>
                                </w:rPr>
                                <w:t>Southchurch High School</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596C0" w14:textId="77777777" w:rsidR="005B7C66" w:rsidRDefault="005B7C66">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5B7C66" w:rsidRDefault="00A26E59">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086596C0" w14:textId="77777777" w:rsidR="005B7C66" w:rsidRDefault="005B7C66">
                          <w:pPr>
                            <w:pStyle w:val="NoSpacing"/>
                            <w:jc w:val="right"/>
                            <w:rPr>
                              <w:color w:val="4472C4" w:themeColor="accent1"/>
                              <w:sz w:val="28"/>
                              <w:szCs w:val="28"/>
                            </w:rPr>
                          </w:pPr>
                          <w:r>
                            <w:rPr>
                              <w:color w:val="4472C4" w:themeColor="accent1"/>
                              <w:sz w:val="28"/>
                              <w:szCs w:val="28"/>
                            </w:rPr>
                            <w:t>Abstract</w:t>
                          </w:r>
                        </w:p>
                        <w:sdt>
                          <w:sdtPr>
                            <w:rPr>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3C54F4D4" w14:textId="17869B06" w:rsidR="005B7C66" w:rsidRDefault="00A26E59">
                              <w:pPr>
                                <w:pStyle w:val="NoSpacing"/>
                                <w:jc w:val="right"/>
                                <w:rPr>
                                  <w:color w:val="595959" w:themeColor="text1" w:themeTint="A6"/>
                                  <w:sz w:val="20"/>
                                  <w:szCs w:val="20"/>
                                </w:rPr>
                              </w:pPr>
                              <w:r>
                                <w:rPr>
                                  <w:color w:val="595959" w:themeColor="text1" w:themeTint="A6"/>
                                  <w:sz w:val="20"/>
                                  <w:szCs w:val="20"/>
                                </w:rPr>
                                <w:t xml:space="preserve">Students are carefully provided with feedback on their learning to enable them to improve. </w:t>
                              </w:r>
                              <w:r>
                                <w:rPr>
                                  <w:color w:val="595959" w:themeColor="text1" w:themeTint="A6"/>
                                  <w:sz w:val="20"/>
                                  <w:szCs w:val="20"/>
                                </w:rPr>
                                <w:br/>
                                <w:t xml:space="preserve">They gain the knowledge leading onto the skills that are necessary to enable them to become successful lifelong learners.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17762300" w:rsidR="005B7C66" w:rsidRDefault="008958E5">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77325A">
                                      <w:rPr>
                                        <w:caps/>
                                        <w:color w:val="4472C4" w:themeColor="accent1"/>
                                        <w:sz w:val="64"/>
                                        <w:szCs w:val="64"/>
                                      </w:rPr>
                                      <w:t xml:space="preserve">Food </w:t>
                                    </w:r>
                                    <w:r w:rsidR="007831CA">
                                      <w:rPr>
                                        <w:caps/>
                                        <w:color w:val="4472C4" w:themeColor="accent1"/>
                                        <w:sz w:val="64"/>
                                        <w:szCs w:val="64"/>
                                      </w:rPr>
                                      <w:t>T</w:t>
                                    </w:r>
                                    <w:r w:rsidR="0077325A">
                                      <w:rPr>
                                        <w:caps/>
                                        <w:color w:val="4472C4" w:themeColor="accent1"/>
                                        <w:sz w:val="64"/>
                                        <w:szCs w:val="64"/>
                                      </w:rPr>
                                      <w:t>echnology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6E5A7AC9" w:rsidR="005B7C66" w:rsidRDefault="00F4023E">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852797">
                                      <w:rPr>
                                        <w:color w:val="404040" w:themeColor="text1" w:themeTint="BF"/>
                                        <w:sz w:val="36"/>
                                        <w:szCs w:val="36"/>
                                      </w:rPr>
                                      <w:t>Curriculum</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17762300" w:rsidR="005B7C66" w:rsidRDefault="008958E5">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Pr>
                                  <w:caps/>
                                  <w:color w:val="4472C4" w:themeColor="accent1"/>
                                  <w:sz w:val="64"/>
                                  <w:szCs w:val="64"/>
                                </w:rPr>
                                <w:t xml:space="preserve">Curriculum – </w:t>
                              </w:r>
                              <w:r w:rsidR="0077325A">
                                <w:rPr>
                                  <w:caps/>
                                  <w:color w:val="4472C4" w:themeColor="accent1"/>
                                  <w:sz w:val="64"/>
                                  <w:szCs w:val="64"/>
                                </w:rPr>
                                <w:t xml:space="preserve">Food </w:t>
                              </w:r>
                              <w:r w:rsidR="007831CA">
                                <w:rPr>
                                  <w:caps/>
                                  <w:color w:val="4472C4" w:themeColor="accent1"/>
                                  <w:sz w:val="64"/>
                                  <w:szCs w:val="64"/>
                                </w:rPr>
                                <w:t>T</w:t>
                              </w:r>
                              <w:r w:rsidR="0077325A">
                                <w:rPr>
                                  <w:caps/>
                                  <w:color w:val="4472C4" w:themeColor="accent1"/>
                                  <w:sz w:val="64"/>
                                  <w:szCs w:val="64"/>
                                </w:rPr>
                                <w:t>echnology</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3F593E" w14:textId="6E5A7AC9" w:rsidR="005B7C66" w:rsidRDefault="00F4023E">
                              <w:pPr>
                                <w:jc w:val="right"/>
                                <w:rPr>
                                  <w:smallCaps/>
                                  <w:color w:val="404040" w:themeColor="text1" w:themeTint="BF"/>
                                  <w:sz w:val="36"/>
                                  <w:szCs w:val="36"/>
                                </w:rPr>
                              </w:pPr>
                              <w:r>
                                <w:rPr>
                                  <w:color w:val="404040" w:themeColor="text1" w:themeTint="BF"/>
                                  <w:sz w:val="36"/>
                                  <w:szCs w:val="36"/>
                                </w:rPr>
                                <w:t xml:space="preserve">Intent, </w:t>
                              </w:r>
                              <w:r w:rsidR="00A26E59">
                                <w:rPr>
                                  <w:color w:val="404040" w:themeColor="text1" w:themeTint="BF"/>
                                  <w:sz w:val="36"/>
                                  <w:szCs w:val="36"/>
                                </w:rPr>
                                <w:t>Curriculum Map</w:t>
                              </w:r>
                              <w:r w:rsidR="007831CA">
                                <w:rPr>
                                  <w:color w:val="404040" w:themeColor="text1" w:themeTint="BF"/>
                                  <w:sz w:val="36"/>
                                  <w:szCs w:val="36"/>
                                </w:rPr>
                                <w:t xml:space="preserve"> &amp; </w:t>
                              </w:r>
                              <w:r w:rsidR="00852797">
                                <w:rPr>
                                  <w:color w:val="404040" w:themeColor="text1" w:themeTint="BF"/>
                                  <w:sz w:val="36"/>
                                  <w:szCs w:val="36"/>
                                </w:rPr>
                                <w:t>Curriculum</w:t>
                              </w:r>
                            </w:p>
                          </w:sdtContent>
                        </w:sdt>
                      </w:txbxContent>
                    </v:textbox>
                    <w10:wrap type="square" anchorx="page" anchory="page"/>
                  </v:shape>
                </w:pict>
              </mc:Fallback>
            </mc:AlternateContent>
          </w:r>
        </w:p>
        <w:p w14:paraId="2C078E63" w14:textId="5C79F752" w:rsidR="005B7C66" w:rsidRDefault="0056738B">
          <w:r>
            <w:rPr>
              <w:noProof/>
            </w:rPr>
            <w:drawing>
              <wp:anchor distT="0" distB="0" distL="114300" distR="114300" simplePos="0" relativeHeight="251658244" behindDoc="0" locked="0" layoutInCell="1" allowOverlap="1" wp14:anchorId="3026474E" wp14:editId="1954A807">
                <wp:simplePos x="0" y="0"/>
                <wp:positionH relativeFrom="column">
                  <wp:posOffset>-165100</wp:posOffset>
                </wp:positionH>
                <wp:positionV relativeFrom="paragraph">
                  <wp:posOffset>298450</wp:posOffset>
                </wp:positionV>
                <wp:extent cx="3263900" cy="38449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3900" cy="3844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br w:type="page"/>
          </w:r>
        </w:p>
      </w:sdtContent>
    </w:sdt>
    <w:sdt>
      <w:sdtPr>
        <w:rPr>
          <w:rFonts w:eastAsiaTheme="minorEastAsia" w:cstheme="minorBidi"/>
          <w:b w:val="0"/>
          <w:color w:val="auto"/>
          <w:sz w:val="22"/>
          <w:szCs w:val="22"/>
          <w:u w:val="none"/>
        </w:rPr>
        <w:id w:val="64387415"/>
        <w:docPartObj>
          <w:docPartGallery w:val="Table of Contents"/>
          <w:docPartUnique/>
        </w:docPartObj>
      </w:sdtPr>
      <w:sdtEndPr/>
      <w:sdtContent>
        <w:p w14:paraId="21F3BF05" w14:textId="4DB0CE9D" w:rsidR="003000B7" w:rsidRDefault="003000B7">
          <w:pPr>
            <w:pStyle w:val="TOCHeading"/>
          </w:pPr>
          <w:r>
            <w:t>Contents</w:t>
          </w:r>
        </w:p>
        <w:p w14:paraId="7B72F739" w14:textId="2365874E" w:rsidR="007266FC" w:rsidRDefault="0019497A">
          <w:pPr>
            <w:pStyle w:val="TOC1"/>
            <w:tabs>
              <w:tab w:val="right" w:leader="dot" w:pos="14390"/>
            </w:tabs>
            <w:rPr>
              <w:rFonts w:eastAsiaTheme="minorEastAsia"/>
              <w:noProof/>
              <w:lang w:val="en-GB" w:eastAsia="en-GB"/>
            </w:rPr>
          </w:pPr>
          <w:r>
            <w:fldChar w:fldCharType="begin"/>
          </w:r>
          <w:r>
            <w:instrText xml:space="preserve"> TOC \o "1-3" \h \z \u </w:instrText>
          </w:r>
          <w:r>
            <w:fldChar w:fldCharType="separate"/>
          </w:r>
          <w:hyperlink w:anchor="_Toc203507649" w:history="1">
            <w:r w:rsidR="007266FC" w:rsidRPr="00E163FB">
              <w:rPr>
                <w:rStyle w:val="Hyperlink"/>
                <w:noProof/>
              </w:rPr>
              <w:t>Whole School INTENT</w:t>
            </w:r>
            <w:r w:rsidR="007266FC">
              <w:rPr>
                <w:noProof/>
                <w:webHidden/>
              </w:rPr>
              <w:tab/>
            </w:r>
            <w:r w:rsidR="007266FC">
              <w:rPr>
                <w:noProof/>
                <w:webHidden/>
              </w:rPr>
              <w:fldChar w:fldCharType="begin"/>
            </w:r>
            <w:r w:rsidR="007266FC">
              <w:rPr>
                <w:noProof/>
                <w:webHidden/>
              </w:rPr>
              <w:instrText xml:space="preserve"> PAGEREF _Toc203507649 \h </w:instrText>
            </w:r>
            <w:r w:rsidR="007266FC">
              <w:rPr>
                <w:noProof/>
                <w:webHidden/>
              </w:rPr>
            </w:r>
            <w:r w:rsidR="007266FC">
              <w:rPr>
                <w:noProof/>
                <w:webHidden/>
              </w:rPr>
              <w:fldChar w:fldCharType="separate"/>
            </w:r>
            <w:r w:rsidR="0072256B">
              <w:rPr>
                <w:noProof/>
                <w:webHidden/>
              </w:rPr>
              <w:t>1</w:t>
            </w:r>
            <w:r w:rsidR="007266FC">
              <w:rPr>
                <w:noProof/>
                <w:webHidden/>
              </w:rPr>
              <w:fldChar w:fldCharType="end"/>
            </w:r>
          </w:hyperlink>
        </w:p>
        <w:p w14:paraId="04835280" w14:textId="65371980" w:rsidR="007266FC" w:rsidRDefault="008958E5">
          <w:pPr>
            <w:pStyle w:val="TOC1"/>
            <w:tabs>
              <w:tab w:val="right" w:leader="dot" w:pos="14390"/>
            </w:tabs>
            <w:rPr>
              <w:rFonts w:eastAsiaTheme="minorEastAsia"/>
              <w:noProof/>
              <w:lang w:val="en-GB" w:eastAsia="en-GB"/>
            </w:rPr>
          </w:pPr>
          <w:hyperlink w:anchor="_Toc203507650" w:history="1">
            <w:r w:rsidR="007266FC" w:rsidRPr="00E163FB">
              <w:rPr>
                <w:rStyle w:val="Hyperlink"/>
                <w:noProof/>
              </w:rPr>
              <w:t>INTENT, IMPLEMENTATION &amp; IMPACT</w:t>
            </w:r>
            <w:r w:rsidR="007266FC">
              <w:rPr>
                <w:noProof/>
                <w:webHidden/>
              </w:rPr>
              <w:tab/>
            </w:r>
            <w:r w:rsidR="007266FC">
              <w:rPr>
                <w:noProof/>
                <w:webHidden/>
              </w:rPr>
              <w:fldChar w:fldCharType="begin"/>
            </w:r>
            <w:r w:rsidR="007266FC">
              <w:rPr>
                <w:noProof/>
                <w:webHidden/>
              </w:rPr>
              <w:instrText xml:space="preserve"> PAGEREF _Toc203507650 \h </w:instrText>
            </w:r>
            <w:r w:rsidR="007266FC">
              <w:rPr>
                <w:noProof/>
                <w:webHidden/>
              </w:rPr>
            </w:r>
            <w:r w:rsidR="007266FC">
              <w:rPr>
                <w:noProof/>
                <w:webHidden/>
              </w:rPr>
              <w:fldChar w:fldCharType="separate"/>
            </w:r>
            <w:r w:rsidR="0072256B">
              <w:rPr>
                <w:noProof/>
                <w:webHidden/>
              </w:rPr>
              <w:t>1</w:t>
            </w:r>
            <w:r w:rsidR="007266FC">
              <w:rPr>
                <w:noProof/>
                <w:webHidden/>
              </w:rPr>
              <w:fldChar w:fldCharType="end"/>
            </w:r>
          </w:hyperlink>
        </w:p>
        <w:p w14:paraId="3D00B7AA" w14:textId="678D9CB6" w:rsidR="007266FC" w:rsidRDefault="008958E5">
          <w:pPr>
            <w:pStyle w:val="TOC1"/>
            <w:tabs>
              <w:tab w:val="right" w:leader="dot" w:pos="14390"/>
            </w:tabs>
            <w:rPr>
              <w:rFonts w:eastAsiaTheme="minorEastAsia"/>
              <w:noProof/>
              <w:lang w:val="en-GB" w:eastAsia="en-GB"/>
            </w:rPr>
          </w:pPr>
          <w:hyperlink w:anchor="_Toc203507651" w:history="1">
            <w:r w:rsidR="007266FC" w:rsidRPr="00E163FB">
              <w:rPr>
                <w:rStyle w:val="Hyperlink"/>
                <w:noProof/>
              </w:rPr>
              <w:t>KS2 Links</w:t>
            </w:r>
            <w:r w:rsidR="007266FC">
              <w:rPr>
                <w:noProof/>
                <w:webHidden/>
              </w:rPr>
              <w:tab/>
            </w:r>
            <w:r w:rsidR="007266FC">
              <w:rPr>
                <w:noProof/>
                <w:webHidden/>
              </w:rPr>
              <w:fldChar w:fldCharType="begin"/>
            </w:r>
            <w:r w:rsidR="007266FC">
              <w:rPr>
                <w:noProof/>
                <w:webHidden/>
              </w:rPr>
              <w:instrText xml:space="preserve"> PAGEREF _Toc203507651 \h </w:instrText>
            </w:r>
            <w:r w:rsidR="007266FC">
              <w:rPr>
                <w:noProof/>
                <w:webHidden/>
              </w:rPr>
            </w:r>
            <w:r w:rsidR="007266FC">
              <w:rPr>
                <w:noProof/>
                <w:webHidden/>
              </w:rPr>
              <w:fldChar w:fldCharType="separate"/>
            </w:r>
            <w:r w:rsidR="0072256B">
              <w:rPr>
                <w:noProof/>
                <w:webHidden/>
              </w:rPr>
              <w:t>2</w:t>
            </w:r>
            <w:r w:rsidR="007266FC">
              <w:rPr>
                <w:noProof/>
                <w:webHidden/>
              </w:rPr>
              <w:fldChar w:fldCharType="end"/>
            </w:r>
          </w:hyperlink>
        </w:p>
        <w:p w14:paraId="5F92D351" w14:textId="17BC15CA" w:rsidR="007266FC" w:rsidRDefault="008958E5">
          <w:pPr>
            <w:pStyle w:val="TOC1"/>
            <w:tabs>
              <w:tab w:val="right" w:leader="dot" w:pos="14390"/>
            </w:tabs>
            <w:rPr>
              <w:rFonts w:eastAsiaTheme="minorEastAsia"/>
              <w:noProof/>
              <w:lang w:val="en-GB" w:eastAsia="en-GB"/>
            </w:rPr>
          </w:pPr>
          <w:hyperlink w:anchor="_Toc203507652" w:history="1">
            <w:r w:rsidR="007266FC" w:rsidRPr="00E163FB">
              <w:rPr>
                <w:rStyle w:val="Hyperlink"/>
                <w:noProof/>
              </w:rPr>
              <w:t>CURRICULUM MAP</w:t>
            </w:r>
            <w:r w:rsidR="007266FC">
              <w:rPr>
                <w:noProof/>
                <w:webHidden/>
              </w:rPr>
              <w:tab/>
            </w:r>
            <w:r w:rsidR="007266FC">
              <w:rPr>
                <w:noProof/>
                <w:webHidden/>
              </w:rPr>
              <w:fldChar w:fldCharType="begin"/>
            </w:r>
            <w:r w:rsidR="007266FC">
              <w:rPr>
                <w:noProof/>
                <w:webHidden/>
              </w:rPr>
              <w:instrText xml:space="preserve"> PAGEREF _Toc203507652 \h </w:instrText>
            </w:r>
            <w:r w:rsidR="007266FC">
              <w:rPr>
                <w:noProof/>
                <w:webHidden/>
              </w:rPr>
            </w:r>
            <w:r w:rsidR="007266FC">
              <w:rPr>
                <w:noProof/>
                <w:webHidden/>
              </w:rPr>
              <w:fldChar w:fldCharType="separate"/>
            </w:r>
            <w:r w:rsidR="0072256B">
              <w:rPr>
                <w:noProof/>
                <w:webHidden/>
              </w:rPr>
              <w:t>2</w:t>
            </w:r>
            <w:r w:rsidR="007266FC">
              <w:rPr>
                <w:noProof/>
                <w:webHidden/>
              </w:rPr>
              <w:fldChar w:fldCharType="end"/>
            </w:r>
          </w:hyperlink>
        </w:p>
        <w:p w14:paraId="1EC1AD1C" w14:textId="5B712037" w:rsidR="007266FC" w:rsidRDefault="008958E5">
          <w:pPr>
            <w:pStyle w:val="TOC1"/>
            <w:tabs>
              <w:tab w:val="right" w:leader="dot" w:pos="14390"/>
            </w:tabs>
            <w:rPr>
              <w:rFonts w:eastAsiaTheme="minorEastAsia"/>
              <w:noProof/>
              <w:lang w:val="en-GB" w:eastAsia="en-GB"/>
            </w:rPr>
          </w:pPr>
          <w:hyperlink w:anchor="_Toc203507653" w:history="1">
            <w:r w:rsidR="007266FC" w:rsidRPr="00E163FB">
              <w:rPr>
                <w:rStyle w:val="Hyperlink"/>
                <w:noProof/>
              </w:rPr>
              <w:t>KS5 Links</w:t>
            </w:r>
            <w:r w:rsidR="007266FC">
              <w:rPr>
                <w:noProof/>
                <w:webHidden/>
              </w:rPr>
              <w:tab/>
            </w:r>
            <w:r w:rsidR="007266FC">
              <w:rPr>
                <w:noProof/>
                <w:webHidden/>
              </w:rPr>
              <w:fldChar w:fldCharType="begin"/>
            </w:r>
            <w:r w:rsidR="007266FC">
              <w:rPr>
                <w:noProof/>
                <w:webHidden/>
              </w:rPr>
              <w:instrText xml:space="preserve"> PAGEREF _Toc203507653 \h </w:instrText>
            </w:r>
            <w:r w:rsidR="007266FC">
              <w:rPr>
                <w:noProof/>
                <w:webHidden/>
              </w:rPr>
            </w:r>
            <w:r w:rsidR="007266FC">
              <w:rPr>
                <w:noProof/>
                <w:webHidden/>
              </w:rPr>
              <w:fldChar w:fldCharType="separate"/>
            </w:r>
            <w:r w:rsidR="0072256B">
              <w:rPr>
                <w:noProof/>
                <w:webHidden/>
              </w:rPr>
              <w:t>3</w:t>
            </w:r>
            <w:r w:rsidR="007266FC">
              <w:rPr>
                <w:noProof/>
                <w:webHidden/>
              </w:rPr>
              <w:fldChar w:fldCharType="end"/>
            </w:r>
          </w:hyperlink>
        </w:p>
        <w:p w14:paraId="071AC71E" w14:textId="4AAD55C3" w:rsidR="007266FC" w:rsidRDefault="008958E5">
          <w:pPr>
            <w:pStyle w:val="TOC1"/>
            <w:tabs>
              <w:tab w:val="right" w:leader="dot" w:pos="14390"/>
            </w:tabs>
            <w:rPr>
              <w:rFonts w:eastAsiaTheme="minorEastAsia"/>
              <w:noProof/>
              <w:lang w:val="en-GB" w:eastAsia="en-GB"/>
            </w:rPr>
          </w:pPr>
          <w:hyperlink w:anchor="_Toc203507654" w:history="1">
            <w:r w:rsidR="007266FC" w:rsidRPr="00E163FB">
              <w:rPr>
                <w:rStyle w:val="Hyperlink"/>
                <w:noProof/>
              </w:rPr>
              <w:t>NATIONAL CURRICULUM LINKS</w:t>
            </w:r>
            <w:r w:rsidR="007266FC">
              <w:rPr>
                <w:noProof/>
                <w:webHidden/>
              </w:rPr>
              <w:tab/>
            </w:r>
            <w:r w:rsidR="007266FC">
              <w:rPr>
                <w:noProof/>
                <w:webHidden/>
              </w:rPr>
              <w:fldChar w:fldCharType="begin"/>
            </w:r>
            <w:r w:rsidR="007266FC">
              <w:rPr>
                <w:noProof/>
                <w:webHidden/>
              </w:rPr>
              <w:instrText xml:space="preserve"> PAGEREF _Toc203507654 \h </w:instrText>
            </w:r>
            <w:r w:rsidR="007266FC">
              <w:rPr>
                <w:noProof/>
                <w:webHidden/>
              </w:rPr>
            </w:r>
            <w:r w:rsidR="007266FC">
              <w:rPr>
                <w:noProof/>
                <w:webHidden/>
              </w:rPr>
              <w:fldChar w:fldCharType="separate"/>
            </w:r>
            <w:r w:rsidR="0072256B">
              <w:rPr>
                <w:noProof/>
                <w:webHidden/>
              </w:rPr>
              <w:t>4</w:t>
            </w:r>
            <w:r w:rsidR="007266FC">
              <w:rPr>
                <w:noProof/>
                <w:webHidden/>
              </w:rPr>
              <w:fldChar w:fldCharType="end"/>
            </w:r>
          </w:hyperlink>
        </w:p>
        <w:p w14:paraId="2955895D" w14:textId="34DB8888" w:rsidR="007266FC" w:rsidRDefault="008958E5">
          <w:pPr>
            <w:pStyle w:val="TOC1"/>
            <w:tabs>
              <w:tab w:val="right" w:leader="dot" w:pos="14390"/>
            </w:tabs>
            <w:rPr>
              <w:rFonts w:eastAsiaTheme="minorEastAsia"/>
              <w:noProof/>
              <w:lang w:val="en-GB" w:eastAsia="en-GB"/>
            </w:rPr>
          </w:pPr>
          <w:hyperlink w:anchor="_Toc203507655" w:history="1">
            <w:r w:rsidR="007266FC" w:rsidRPr="00E163FB">
              <w:rPr>
                <w:rStyle w:val="Hyperlink"/>
                <w:noProof/>
              </w:rPr>
              <w:t>PERSONAL DEVELOPMENT CURRICULUM</w:t>
            </w:r>
            <w:r w:rsidR="007266FC">
              <w:rPr>
                <w:noProof/>
                <w:webHidden/>
              </w:rPr>
              <w:tab/>
            </w:r>
            <w:r w:rsidR="007266FC">
              <w:rPr>
                <w:noProof/>
                <w:webHidden/>
              </w:rPr>
              <w:fldChar w:fldCharType="begin"/>
            </w:r>
            <w:r w:rsidR="007266FC">
              <w:rPr>
                <w:noProof/>
                <w:webHidden/>
              </w:rPr>
              <w:instrText xml:space="preserve"> PAGEREF _Toc203507655 \h </w:instrText>
            </w:r>
            <w:r w:rsidR="007266FC">
              <w:rPr>
                <w:noProof/>
                <w:webHidden/>
              </w:rPr>
            </w:r>
            <w:r w:rsidR="007266FC">
              <w:rPr>
                <w:noProof/>
                <w:webHidden/>
              </w:rPr>
              <w:fldChar w:fldCharType="separate"/>
            </w:r>
            <w:r w:rsidR="0072256B">
              <w:rPr>
                <w:noProof/>
                <w:webHidden/>
              </w:rPr>
              <w:t>4</w:t>
            </w:r>
            <w:r w:rsidR="007266FC">
              <w:rPr>
                <w:noProof/>
                <w:webHidden/>
              </w:rPr>
              <w:fldChar w:fldCharType="end"/>
            </w:r>
          </w:hyperlink>
        </w:p>
        <w:p w14:paraId="518388DB" w14:textId="729F38E1" w:rsidR="007266FC" w:rsidRDefault="008958E5">
          <w:pPr>
            <w:pStyle w:val="TOC1"/>
            <w:tabs>
              <w:tab w:val="right" w:leader="dot" w:pos="14390"/>
            </w:tabs>
            <w:rPr>
              <w:rFonts w:eastAsiaTheme="minorEastAsia"/>
              <w:noProof/>
              <w:lang w:val="en-GB" w:eastAsia="en-GB"/>
            </w:rPr>
          </w:pPr>
          <w:hyperlink w:anchor="_Toc203507656" w:history="1">
            <w:r w:rsidR="007266FC" w:rsidRPr="00E163FB">
              <w:rPr>
                <w:rStyle w:val="Hyperlink"/>
                <w:noProof/>
              </w:rPr>
              <w:t>SMSC CURRICULUM LINK</w:t>
            </w:r>
            <w:r w:rsidR="007266FC">
              <w:rPr>
                <w:noProof/>
                <w:webHidden/>
              </w:rPr>
              <w:tab/>
            </w:r>
            <w:r w:rsidR="007266FC">
              <w:rPr>
                <w:noProof/>
                <w:webHidden/>
              </w:rPr>
              <w:fldChar w:fldCharType="begin"/>
            </w:r>
            <w:r w:rsidR="007266FC">
              <w:rPr>
                <w:noProof/>
                <w:webHidden/>
              </w:rPr>
              <w:instrText xml:space="preserve"> PAGEREF _Toc203507656 \h </w:instrText>
            </w:r>
            <w:r w:rsidR="007266FC">
              <w:rPr>
                <w:noProof/>
                <w:webHidden/>
              </w:rPr>
            </w:r>
            <w:r w:rsidR="007266FC">
              <w:rPr>
                <w:noProof/>
                <w:webHidden/>
              </w:rPr>
              <w:fldChar w:fldCharType="separate"/>
            </w:r>
            <w:r w:rsidR="0072256B">
              <w:rPr>
                <w:noProof/>
                <w:webHidden/>
              </w:rPr>
              <w:t>6</w:t>
            </w:r>
            <w:r w:rsidR="007266FC">
              <w:rPr>
                <w:noProof/>
                <w:webHidden/>
              </w:rPr>
              <w:fldChar w:fldCharType="end"/>
            </w:r>
          </w:hyperlink>
        </w:p>
        <w:p w14:paraId="3E260BC1" w14:textId="394677A5" w:rsidR="007266FC" w:rsidRDefault="008958E5">
          <w:pPr>
            <w:pStyle w:val="TOC1"/>
            <w:tabs>
              <w:tab w:val="right" w:leader="dot" w:pos="14390"/>
            </w:tabs>
            <w:rPr>
              <w:rFonts w:eastAsiaTheme="minorEastAsia"/>
              <w:noProof/>
              <w:lang w:val="en-GB" w:eastAsia="en-GB"/>
            </w:rPr>
          </w:pPr>
          <w:hyperlink w:anchor="_Toc203507657" w:history="1">
            <w:r w:rsidR="007266FC" w:rsidRPr="00E163FB">
              <w:rPr>
                <w:rStyle w:val="Hyperlink"/>
                <w:noProof/>
              </w:rPr>
              <w:t>Equality, Diversity and Inclusivity Links</w:t>
            </w:r>
            <w:r w:rsidR="007266FC">
              <w:rPr>
                <w:noProof/>
                <w:webHidden/>
              </w:rPr>
              <w:tab/>
            </w:r>
            <w:r w:rsidR="007266FC">
              <w:rPr>
                <w:noProof/>
                <w:webHidden/>
              </w:rPr>
              <w:fldChar w:fldCharType="begin"/>
            </w:r>
            <w:r w:rsidR="007266FC">
              <w:rPr>
                <w:noProof/>
                <w:webHidden/>
              </w:rPr>
              <w:instrText xml:space="preserve"> PAGEREF _Toc203507657 \h </w:instrText>
            </w:r>
            <w:r w:rsidR="007266FC">
              <w:rPr>
                <w:noProof/>
                <w:webHidden/>
              </w:rPr>
            </w:r>
            <w:r w:rsidR="007266FC">
              <w:rPr>
                <w:noProof/>
                <w:webHidden/>
              </w:rPr>
              <w:fldChar w:fldCharType="separate"/>
            </w:r>
            <w:r w:rsidR="0072256B">
              <w:rPr>
                <w:noProof/>
                <w:webHidden/>
              </w:rPr>
              <w:t>6</w:t>
            </w:r>
            <w:r w:rsidR="007266FC">
              <w:rPr>
                <w:noProof/>
                <w:webHidden/>
              </w:rPr>
              <w:fldChar w:fldCharType="end"/>
            </w:r>
          </w:hyperlink>
        </w:p>
        <w:p w14:paraId="1EF3DF49" w14:textId="549DCEEB" w:rsidR="003000B7" w:rsidRDefault="0019497A">
          <w:r>
            <w:rPr>
              <w:b/>
              <w:bCs/>
              <w:noProof/>
            </w:rPr>
            <w:fldChar w:fldCharType="end"/>
          </w:r>
        </w:p>
      </w:sdtContent>
    </w:sdt>
    <w:p w14:paraId="4AF37A2F" w14:textId="73C755D7" w:rsidR="00007349" w:rsidRDefault="00007349" w:rsidP="00007349">
      <w:pPr>
        <w:pStyle w:val="Heading1"/>
      </w:pPr>
      <w:bookmarkStart w:id="0" w:name="_Toc203507649"/>
      <w:r>
        <w:t>Whole School INTENT</w:t>
      </w:r>
      <w:bookmarkEnd w:id="0"/>
    </w:p>
    <w:p w14:paraId="78FDAF63" w14:textId="10652761" w:rsidR="00EE5291" w:rsidRPr="00852797" w:rsidRDefault="00007349" w:rsidP="00EE5291">
      <w:pPr>
        <w:rPr>
          <w:b/>
          <w:sz w:val="36"/>
          <w:szCs w:val="36"/>
        </w:rPr>
      </w:pPr>
      <w:r w:rsidRPr="146CA445">
        <w:rPr>
          <w:b/>
          <w:sz w:val="36"/>
          <w:szCs w:val="36"/>
        </w:rPr>
        <w:t xml:space="preserve">Southchurch students embrace learning opportunities.  </w:t>
      </w:r>
    </w:p>
    <w:p w14:paraId="373E589C" w14:textId="77777777" w:rsidR="00EE5291" w:rsidRDefault="00EE5291" w:rsidP="00EE5291">
      <w:pPr>
        <w:pStyle w:val="Heading1"/>
      </w:pPr>
      <w:bookmarkStart w:id="1" w:name="_Toc203507650"/>
      <w:r>
        <w:t>INTENT, IMPLEMENTATION &amp; IMPACT</w:t>
      </w:r>
      <w:bookmarkEnd w:id="1"/>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EE5291" w14:paraId="64CB348A" w14:textId="77777777" w:rsidTr="49A0AFC5">
        <w:trPr>
          <w:trHeight w:val="300"/>
        </w:trPr>
        <w:tc>
          <w:tcPr>
            <w:tcW w:w="14390" w:type="dxa"/>
            <w:shd w:val="clear" w:color="auto" w:fill="2E74B5" w:themeFill="accent5" w:themeFillShade="BF"/>
          </w:tcPr>
          <w:p w14:paraId="55C9A053" w14:textId="742B3D49" w:rsidR="00EE5291" w:rsidRPr="002B0821" w:rsidRDefault="09593D59" w:rsidP="5823AC48">
            <w:pPr>
              <w:spacing w:line="259" w:lineRule="auto"/>
              <w:rPr>
                <w:rFonts w:ascii="Calibri" w:eastAsia="Calibri" w:hAnsi="Calibri" w:cs="Calibri"/>
                <w:b/>
                <w:color w:val="FFFFFF" w:themeColor="background1"/>
                <w:sz w:val="28"/>
                <w:szCs w:val="28"/>
              </w:rPr>
            </w:pPr>
            <w:r w:rsidRPr="002B0821">
              <w:rPr>
                <w:rFonts w:ascii="Calibri" w:eastAsia="Calibri" w:hAnsi="Calibri" w:cs="Calibri"/>
                <w:b/>
                <w:color w:val="FFFFFF" w:themeColor="background1"/>
                <w:sz w:val="28"/>
                <w:szCs w:val="28"/>
              </w:rPr>
              <w:t>Intent</w:t>
            </w:r>
          </w:p>
          <w:p w14:paraId="6DDA2505" w14:textId="17E91FE8" w:rsidR="00EE5291" w:rsidRPr="00C0050A" w:rsidRDefault="376728EB" w:rsidP="5823AC48">
            <w:pPr>
              <w:spacing w:after="160" w:line="257" w:lineRule="auto"/>
              <w:rPr>
                <w:rFonts w:ascii="Calibri" w:eastAsia="Calibri" w:hAnsi="Calibri" w:cs="Calibri"/>
                <w:color w:val="FFFFFF" w:themeColor="background1"/>
                <w:sz w:val="28"/>
                <w:szCs w:val="28"/>
              </w:rPr>
            </w:pPr>
            <w:r w:rsidRPr="49A0AFC5">
              <w:rPr>
                <w:rFonts w:ascii="Calibri" w:eastAsia="Calibri" w:hAnsi="Calibri" w:cs="Calibri"/>
                <w:color w:val="FFFFFF" w:themeColor="background1"/>
                <w:sz w:val="28"/>
                <w:szCs w:val="28"/>
              </w:rPr>
              <w:t xml:space="preserve">•Southchurch Students can </w:t>
            </w:r>
            <w:r w:rsidR="00D71BA5" w:rsidRPr="49A0AFC5">
              <w:rPr>
                <w:rFonts w:ascii="Calibri" w:eastAsia="Calibri" w:hAnsi="Calibri" w:cs="Calibri"/>
                <w:color w:val="FFFFFF" w:themeColor="background1"/>
                <w:sz w:val="28"/>
                <w:szCs w:val="28"/>
              </w:rPr>
              <w:t>develop</w:t>
            </w:r>
            <w:r w:rsidRPr="49A0AFC5">
              <w:rPr>
                <w:rFonts w:ascii="Calibri" w:eastAsia="Calibri" w:hAnsi="Calibri" w:cs="Calibri"/>
                <w:color w:val="FFFFFF" w:themeColor="background1"/>
                <w:sz w:val="28"/>
                <w:szCs w:val="28"/>
              </w:rPr>
              <w:t xml:space="preserve"> a love for cooking through creating and designing </w:t>
            </w:r>
            <w:r w:rsidR="12BB6D13" w:rsidRPr="49A0AFC5">
              <w:rPr>
                <w:rFonts w:ascii="Calibri" w:eastAsia="Calibri" w:hAnsi="Calibri" w:cs="Calibri"/>
                <w:color w:val="FFFFFF" w:themeColor="background1"/>
                <w:sz w:val="28"/>
                <w:szCs w:val="28"/>
              </w:rPr>
              <w:t xml:space="preserve">healthy </w:t>
            </w:r>
            <w:r w:rsidRPr="49A0AFC5">
              <w:rPr>
                <w:rFonts w:ascii="Calibri" w:eastAsia="Calibri" w:hAnsi="Calibri" w:cs="Calibri"/>
                <w:color w:val="FFFFFF" w:themeColor="background1"/>
                <w:sz w:val="28"/>
                <w:szCs w:val="28"/>
              </w:rPr>
              <w:t xml:space="preserve">meals and dishes. </w:t>
            </w:r>
          </w:p>
        </w:tc>
      </w:tr>
      <w:tr w:rsidR="00EE5291" w14:paraId="673CEB66" w14:textId="77777777" w:rsidTr="49A0AFC5">
        <w:tc>
          <w:tcPr>
            <w:tcW w:w="14390" w:type="dxa"/>
            <w:shd w:val="clear" w:color="auto" w:fill="BDD6EE" w:themeFill="accent5" w:themeFillTint="66"/>
          </w:tcPr>
          <w:p w14:paraId="13021D4D" w14:textId="41782CBE" w:rsidR="5823AC48" w:rsidRDefault="5823AC48" w:rsidP="5823AC48">
            <w:pPr>
              <w:spacing w:line="259" w:lineRule="auto"/>
              <w:rPr>
                <w:rFonts w:ascii="Calibri" w:eastAsia="Calibri" w:hAnsi="Calibri" w:cs="Calibri"/>
                <w:color w:val="1F4E79" w:themeColor="accent5" w:themeShade="80"/>
                <w:sz w:val="28"/>
                <w:szCs w:val="28"/>
              </w:rPr>
            </w:pPr>
            <w:r w:rsidRPr="5823AC48">
              <w:rPr>
                <w:rFonts w:ascii="Calibri" w:eastAsia="Calibri" w:hAnsi="Calibri" w:cs="Calibri"/>
                <w:b/>
                <w:color w:val="1F4E79" w:themeColor="accent5" w:themeShade="80"/>
                <w:sz w:val="28"/>
                <w:szCs w:val="28"/>
              </w:rPr>
              <w:t>Implementation</w:t>
            </w:r>
          </w:p>
          <w:p w14:paraId="686996AE" w14:textId="580AA218" w:rsidR="5823AC48" w:rsidRDefault="5823AC48" w:rsidP="5823AC48">
            <w:pPr>
              <w:spacing w:line="259" w:lineRule="auto"/>
              <w:rPr>
                <w:rFonts w:ascii="Calibri" w:eastAsia="Calibri" w:hAnsi="Calibri" w:cs="Calibri"/>
                <w:color w:val="1F4E79" w:themeColor="accent5" w:themeShade="80"/>
                <w:sz w:val="28"/>
                <w:szCs w:val="28"/>
              </w:rPr>
            </w:pPr>
            <w:r w:rsidRPr="5823AC48">
              <w:rPr>
                <w:rFonts w:ascii="Calibri" w:eastAsia="Calibri" w:hAnsi="Calibri" w:cs="Calibri"/>
                <w:color w:val="1F4E79" w:themeColor="accent5" w:themeShade="80"/>
                <w:sz w:val="28"/>
                <w:szCs w:val="28"/>
              </w:rPr>
              <w:t>•</w:t>
            </w:r>
            <w:r>
              <w:tab/>
            </w:r>
            <w:r w:rsidRPr="5823AC48">
              <w:rPr>
                <w:rFonts w:ascii="Calibri" w:eastAsia="Calibri" w:hAnsi="Calibri" w:cs="Calibri"/>
                <w:color w:val="1F4E79" w:themeColor="accent5" w:themeShade="80"/>
                <w:sz w:val="28"/>
                <w:szCs w:val="28"/>
              </w:rPr>
              <w:t>Sequencing of the curriculum</w:t>
            </w:r>
          </w:p>
          <w:p w14:paraId="34971ECC" w14:textId="344FB207" w:rsidR="5823AC48" w:rsidRDefault="5823AC48" w:rsidP="5823AC48">
            <w:pPr>
              <w:spacing w:line="259" w:lineRule="auto"/>
              <w:rPr>
                <w:rFonts w:ascii="Calibri" w:eastAsia="Calibri" w:hAnsi="Calibri" w:cs="Calibri"/>
                <w:color w:val="1F4E79" w:themeColor="accent5" w:themeShade="80"/>
                <w:sz w:val="28"/>
                <w:szCs w:val="28"/>
              </w:rPr>
            </w:pPr>
            <w:r w:rsidRPr="5823AC48">
              <w:rPr>
                <w:rFonts w:ascii="Calibri" w:eastAsia="Calibri" w:hAnsi="Calibri" w:cs="Calibri"/>
                <w:color w:val="1F4E79" w:themeColor="accent5" w:themeShade="80"/>
                <w:sz w:val="28"/>
                <w:szCs w:val="28"/>
              </w:rPr>
              <w:t>•</w:t>
            </w:r>
            <w:r>
              <w:tab/>
            </w:r>
            <w:r w:rsidRPr="5823AC48">
              <w:rPr>
                <w:rFonts w:ascii="Calibri" w:eastAsia="Calibri" w:hAnsi="Calibri" w:cs="Calibri"/>
                <w:color w:val="1F4E79" w:themeColor="accent5" w:themeShade="80"/>
                <w:sz w:val="28"/>
                <w:szCs w:val="28"/>
              </w:rPr>
              <w:t>Adaptive teaching (to take into account of what the learners know and don't know)</w:t>
            </w:r>
          </w:p>
          <w:p w14:paraId="5CAEB7BC" w14:textId="2D1645E6" w:rsidR="5823AC48" w:rsidRDefault="5823AC48" w:rsidP="5823AC48">
            <w:pPr>
              <w:spacing w:line="259" w:lineRule="auto"/>
              <w:rPr>
                <w:rFonts w:ascii="Calibri" w:eastAsia="Calibri" w:hAnsi="Calibri" w:cs="Calibri"/>
                <w:color w:val="1F4E79" w:themeColor="accent5" w:themeShade="80"/>
                <w:sz w:val="28"/>
                <w:szCs w:val="28"/>
              </w:rPr>
            </w:pPr>
            <w:r w:rsidRPr="5823AC48">
              <w:rPr>
                <w:rFonts w:ascii="Calibri" w:eastAsia="Calibri" w:hAnsi="Calibri" w:cs="Calibri"/>
                <w:color w:val="1F4E79" w:themeColor="accent5" w:themeShade="80"/>
                <w:sz w:val="28"/>
                <w:szCs w:val="28"/>
              </w:rPr>
              <w:t>•</w:t>
            </w:r>
            <w:r>
              <w:tab/>
            </w:r>
            <w:r w:rsidRPr="5823AC48">
              <w:rPr>
                <w:rFonts w:ascii="Calibri" w:eastAsia="Calibri" w:hAnsi="Calibri" w:cs="Calibri"/>
                <w:color w:val="1F4E79" w:themeColor="accent5" w:themeShade="80"/>
                <w:sz w:val="28"/>
                <w:szCs w:val="28"/>
              </w:rPr>
              <w:t>Extending opportunities for extracurricular</w:t>
            </w:r>
          </w:p>
          <w:p w14:paraId="08CAC730" w14:textId="36C59AA5" w:rsidR="5823AC48" w:rsidRDefault="5823AC48" w:rsidP="5823AC48">
            <w:pPr>
              <w:spacing w:line="259" w:lineRule="auto"/>
              <w:rPr>
                <w:rFonts w:ascii="Calibri" w:eastAsia="Calibri" w:hAnsi="Calibri" w:cs="Calibri"/>
                <w:color w:val="1F4E79" w:themeColor="accent5" w:themeShade="80"/>
                <w:sz w:val="28"/>
                <w:szCs w:val="28"/>
              </w:rPr>
            </w:pPr>
          </w:p>
        </w:tc>
      </w:tr>
      <w:tr w:rsidR="00EE5291" w14:paraId="04308188" w14:textId="77777777" w:rsidTr="49A0AFC5">
        <w:tc>
          <w:tcPr>
            <w:tcW w:w="14390" w:type="dxa"/>
            <w:shd w:val="clear" w:color="auto" w:fill="DEEAF6" w:themeFill="accent5" w:themeFillTint="33"/>
          </w:tcPr>
          <w:p w14:paraId="06B4C26F" w14:textId="32FC9F1F" w:rsidR="5823AC48" w:rsidRDefault="5823AC48" w:rsidP="5823AC48">
            <w:pPr>
              <w:spacing w:line="259" w:lineRule="auto"/>
              <w:rPr>
                <w:rFonts w:ascii="Calibri" w:eastAsia="Calibri" w:hAnsi="Calibri" w:cs="Calibri"/>
                <w:color w:val="1F4E79" w:themeColor="accent5" w:themeShade="80"/>
                <w:sz w:val="28"/>
                <w:szCs w:val="28"/>
              </w:rPr>
            </w:pPr>
            <w:r w:rsidRPr="5823AC48">
              <w:rPr>
                <w:rFonts w:ascii="Calibri" w:eastAsia="Calibri" w:hAnsi="Calibri" w:cs="Calibri"/>
                <w:b/>
                <w:color w:val="1F4E79" w:themeColor="accent5" w:themeShade="80"/>
                <w:sz w:val="28"/>
                <w:szCs w:val="28"/>
              </w:rPr>
              <w:t>Impact</w:t>
            </w:r>
          </w:p>
          <w:p w14:paraId="13CC9509" w14:textId="08F86909" w:rsidR="5823AC48" w:rsidRDefault="5823AC48" w:rsidP="5823AC48">
            <w:pPr>
              <w:spacing w:line="259" w:lineRule="auto"/>
              <w:rPr>
                <w:rFonts w:ascii="Calibri" w:eastAsia="Calibri" w:hAnsi="Calibri" w:cs="Calibri"/>
                <w:color w:val="1F4E79" w:themeColor="accent5" w:themeShade="80"/>
                <w:sz w:val="28"/>
                <w:szCs w:val="28"/>
              </w:rPr>
            </w:pPr>
            <w:r w:rsidRPr="5823AC48">
              <w:rPr>
                <w:rFonts w:ascii="Calibri" w:eastAsia="Calibri" w:hAnsi="Calibri" w:cs="Calibri"/>
                <w:color w:val="1F4E79" w:themeColor="accent5" w:themeShade="80"/>
                <w:sz w:val="28"/>
                <w:szCs w:val="28"/>
              </w:rPr>
              <w:t>•</w:t>
            </w:r>
            <w:r>
              <w:tab/>
            </w:r>
            <w:r w:rsidRPr="5823AC48">
              <w:rPr>
                <w:rFonts w:ascii="Calibri" w:eastAsia="Calibri" w:hAnsi="Calibri" w:cs="Calibri"/>
                <w:color w:val="1F4E79" w:themeColor="accent5" w:themeShade="80"/>
                <w:sz w:val="28"/>
                <w:szCs w:val="28"/>
              </w:rPr>
              <w:t>All students will achieve their potential with altered trajectories</w:t>
            </w:r>
          </w:p>
          <w:p w14:paraId="6B9F3A21" w14:textId="1E480CE6" w:rsidR="5823AC48" w:rsidRDefault="5823AC48" w:rsidP="5823AC48">
            <w:pPr>
              <w:spacing w:line="259" w:lineRule="auto"/>
              <w:rPr>
                <w:rFonts w:ascii="Calibri" w:eastAsia="Calibri" w:hAnsi="Calibri" w:cs="Calibri"/>
                <w:color w:val="1F4E79" w:themeColor="accent5" w:themeShade="80"/>
                <w:sz w:val="28"/>
                <w:szCs w:val="28"/>
              </w:rPr>
            </w:pPr>
          </w:p>
        </w:tc>
      </w:tr>
    </w:tbl>
    <w:p w14:paraId="026F13D3" w14:textId="77777777" w:rsidR="009C0306" w:rsidRDefault="009C0306" w:rsidP="009C0306"/>
    <w:p w14:paraId="08C38D37" w14:textId="77777777" w:rsidR="00186C75" w:rsidRDefault="00186C75" w:rsidP="00186C75">
      <w:pPr>
        <w:pStyle w:val="Heading1"/>
      </w:pPr>
      <w:bookmarkStart w:id="2" w:name="_Toc203507651"/>
      <w:r>
        <w:lastRenderedPageBreak/>
        <w:t>KS2 Links</w:t>
      </w:r>
      <w:bookmarkEnd w:id="2"/>
    </w:p>
    <w:p w14:paraId="510D39D1" w14:textId="708D731B" w:rsidR="00186C75" w:rsidRPr="00DE3986" w:rsidRDefault="008958E5" w:rsidP="00186C75">
      <w:pPr>
        <w:rPr>
          <w:sz w:val="20"/>
          <w:szCs w:val="20"/>
        </w:rPr>
      </w:pPr>
      <w:hyperlink r:id="rId13" w:history="1">
        <w:r w:rsidR="00DE3986">
          <w:rPr>
            <w:rStyle w:val="Hyperlink"/>
            <w:sz w:val="20"/>
            <w:szCs w:val="20"/>
          </w:rPr>
          <w:t>National Curriculum in England - design and technology</w:t>
        </w:r>
      </w:hyperlink>
      <w:r w:rsidR="00B51C49" w:rsidRPr="00DE3986">
        <w:rPr>
          <w:sz w:val="20"/>
          <w:szCs w:val="20"/>
        </w:rPr>
        <w:t xml:space="preserve"> </w:t>
      </w:r>
    </w:p>
    <w:p w14:paraId="036FE1AB" w14:textId="4C3DECB6" w:rsidR="00186C75" w:rsidRPr="00DE3986" w:rsidRDefault="12B4BCA9" w:rsidP="00186C75">
      <w:pPr>
        <w:rPr>
          <w:sz w:val="18"/>
          <w:szCs w:val="18"/>
        </w:rPr>
      </w:pPr>
      <w:r w:rsidRPr="00DE3986">
        <w:rPr>
          <w:sz w:val="18"/>
          <w:szCs w:val="18"/>
        </w:rPr>
        <w:t xml:space="preserve">Cooking and nutrition </w:t>
      </w:r>
      <w:r w:rsidR="21479A36" w:rsidRPr="00DE3986">
        <w:rPr>
          <w:sz w:val="18"/>
          <w:szCs w:val="18"/>
        </w:rPr>
        <w:t>a</w:t>
      </w:r>
      <w:r w:rsidRPr="00DE3986">
        <w:rPr>
          <w:sz w:val="18"/>
          <w:szCs w:val="18"/>
        </w:rPr>
        <w:t>s part of their work with food</w:t>
      </w:r>
      <w:r w:rsidR="570140BF" w:rsidRPr="00DE3986">
        <w:rPr>
          <w:sz w:val="18"/>
          <w:szCs w:val="18"/>
        </w:rPr>
        <w:t xml:space="preserve"> - </w:t>
      </w:r>
      <w:r w:rsidRPr="00DE3986">
        <w:rPr>
          <w:sz w:val="18"/>
          <w:szCs w:val="18"/>
        </w:rPr>
        <w:t xml:space="preserve">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 </w:t>
      </w:r>
    </w:p>
    <w:p w14:paraId="76310F52" w14:textId="77777777" w:rsidR="00186C75" w:rsidRPr="00DE3986" w:rsidRDefault="00186C75" w:rsidP="00186C75">
      <w:pPr>
        <w:rPr>
          <w:sz w:val="18"/>
          <w:szCs w:val="18"/>
        </w:rPr>
      </w:pPr>
      <w:r w:rsidRPr="00DE3986">
        <w:rPr>
          <w:sz w:val="18"/>
          <w:szCs w:val="18"/>
        </w:rPr>
        <w:t xml:space="preserve">Pupils should be taught to: </w:t>
      </w:r>
    </w:p>
    <w:p w14:paraId="5325B174" w14:textId="77777777" w:rsidR="00186C75" w:rsidRPr="00DE3986" w:rsidRDefault="00186C75" w:rsidP="00186C75">
      <w:pPr>
        <w:rPr>
          <w:sz w:val="18"/>
          <w:szCs w:val="18"/>
        </w:rPr>
      </w:pPr>
      <w:r w:rsidRPr="00DE3986">
        <w:rPr>
          <w:sz w:val="18"/>
          <w:szCs w:val="18"/>
        </w:rPr>
        <w:t xml:space="preserve">Key stage 1 </w:t>
      </w:r>
    </w:p>
    <w:p w14:paraId="681581EF" w14:textId="5DF76A90" w:rsidR="00186C75" w:rsidRPr="00DE3986" w:rsidRDefault="00166C45" w:rsidP="005F229C">
      <w:pPr>
        <w:pStyle w:val="ListParagraph"/>
        <w:numPr>
          <w:ilvl w:val="1"/>
          <w:numId w:val="7"/>
        </w:numPr>
        <w:rPr>
          <w:sz w:val="18"/>
          <w:szCs w:val="18"/>
        </w:rPr>
      </w:pPr>
      <w:r w:rsidRPr="00DE3986">
        <w:rPr>
          <w:sz w:val="18"/>
          <w:szCs w:val="18"/>
        </w:rPr>
        <w:t>U</w:t>
      </w:r>
      <w:r w:rsidR="00186C75" w:rsidRPr="00DE3986">
        <w:rPr>
          <w:sz w:val="18"/>
          <w:szCs w:val="18"/>
        </w:rPr>
        <w:t xml:space="preserve">se the basic principles of a healthy and varied diet to prepare dishes </w:t>
      </w:r>
    </w:p>
    <w:p w14:paraId="1C26A304" w14:textId="0CD50690" w:rsidR="00186C75" w:rsidRPr="00DE3986" w:rsidRDefault="00FC064C" w:rsidP="005F229C">
      <w:pPr>
        <w:pStyle w:val="ListParagraph"/>
        <w:numPr>
          <w:ilvl w:val="1"/>
          <w:numId w:val="7"/>
        </w:numPr>
        <w:rPr>
          <w:sz w:val="18"/>
          <w:szCs w:val="18"/>
        </w:rPr>
      </w:pPr>
      <w:r>
        <w:rPr>
          <w:sz w:val="18"/>
          <w:szCs w:val="18"/>
        </w:rPr>
        <w:t>Gai</w:t>
      </w:r>
      <w:r w:rsidR="00C97D01">
        <w:rPr>
          <w:sz w:val="18"/>
          <w:szCs w:val="18"/>
        </w:rPr>
        <w:t>n</w:t>
      </w:r>
      <w:r>
        <w:rPr>
          <w:sz w:val="18"/>
          <w:szCs w:val="18"/>
        </w:rPr>
        <w:t xml:space="preserve"> the basic to complex cooking technique needed </w:t>
      </w:r>
      <w:r w:rsidR="00C97D01">
        <w:rPr>
          <w:sz w:val="18"/>
          <w:szCs w:val="18"/>
        </w:rPr>
        <w:t xml:space="preserve">to be a </w:t>
      </w:r>
      <w:proofErr w:type="spellStart"/>
      <w:r w:rsidR="00C97D01">
        <w:rPr>
          <w:sz w:val="18"/>
          <w:szCs w:val="18"/>
        </w:rPr>
        <w:t>comis</w:t>
      </w:r>
      <w:proofErr w:type="spellEnd"/>
      <w:r w:rsidR="00C97D01">
        <w:rPr>
          <w:sz w:val="18"/>
          <w:szCs w:val="18"/>
        </w:rPr>
        <w:t xml:space="preserve"> chef </w:t>
      </w:r>
    </w:p>
    <w:p w14:paraId="1148873B" w14:textId="77777777" w:rsidR="00186C75" w:rsidRPr="00DE3986" w:rsidRDefault="00186C75" w:rsidP="00186C75">
      <w:pPr>
        <w:rPr>
          <w:sz w:val="18"/>
          <w:szCs w:val="18"/>
        </w:rPr>
      </w:pPr>
      <w:r w:rsidRPr="00DE3986">
        <w:rPr>
          <w:sz w:val="18"/>
          <w:szCs w:val="18"/>
        </w:rPr>
        <w:t xml:space="preserve">Key stage 2 </w:t>
      </w:r>
    </w:p>
    <w:p w14:paraId="26788D72" w14:textId="0CBC05EA" w:rsidR="00186C75" w:rsidRPr="00DE3986" w:rsidRDefault="00166C45" w:rsidP="005F229C">
      <w:pPr>
        <w:pStyle w:val="ListParagraph"/>
        <w:numPr>
          <w:ilvl w:val="1"/>
          <w:numId w:val="6"/>
        </w:numPr>
        <w:rPr>
          <w:sz w:val="18"/>
          <w:szCs w:val="18"/>
        </w:rPr>
      </w:pPr>
      <w:r w:rsidRPr="00DE3986">
        <w:rPr>
          <w:sz w:val="18"/>
          <w:szCs w:val="18"/>
        </w:rPr>
        <w:t>U</w:t>
      </w:r>
      <w:r w:rsidR="00186C75" w:rsidRPr="00DE3986">
        <w:rPr>
          <w:sz w:val="18"/>
          <w:szCs w:val="18"/>
        </w:rPr>
        <w:t xml:space="preserve">nderstand and apply the principles of a healthy and varied diet </w:t>
      </w:r>
    </w:p>
    <w:p w14:paraId="79D70BED" w14:textId="1D164565" w:rsidR="00186C75" w:rsidRPr="00DE3986" w:rsidRDefault="20F4B002" w:rsidP="49A0AFC5">
      <w:pPr>
        <w:pStyle w:val="ListParagraph"/>
        <w:numPr>
          <w:ilvl w:val="1"/>
          <w:numId w:val="6"/>
        </w:numPr>
        <w:rPr>
          <w:sz w:val="18"/>
          <w:szCs w:val="18"/>
        </w:rPr>
      </w:pPr>
      <w:r w:rsidRPr="00DE3986">
        <w:rPr>
          <w:sz w:val="18"/>
          <w:szCs w:val="18"/>
        </w:rPr>
        <w:t>P</w:t>
      </w:r>
      <w:r w:rsidR="12B4BCA9" w:rsidRPr="00DE3986">
        <w:rPr>
          <w:sz w:val="18"/>
          <w:szCs w:val="18"/>
        </w:rPr>
        <w:t xml:space="preserve">repare and cook a variety of predominantly savoury dishes using a range of cooking techniques </w:t>
      </w:r>
    </w:p>
    <w:p w14:paraId="49F1882C" w14:textId="58B1AAAC" w:rsidR="00186C75" w:rsidRDefault="00166C45" w:rsidP="005F229C">
      <w:pPr>
        <w:pStyle w:val="ListParagraph"/>
        <w:numPr>
          <w:ilvl w:val="1"/>
          <w:numId w:val="6"/>
        </w:numPr>
      </w:pPr>
      <w:r w:rsidRPr="00DE3986">
        <w:rPr>
          <w:sz w:val="18"/>
          <w:szCs w:val="18"/>
        </w:rPr>
        <w:t>U</w:t>
      </w:r>
      <w:r w:rsidR="00186C75" w:rsidRPr="00DE3986">
        <w:rPr>
          <w:sz w:val="18"/>
          <w:szCs w:val="18"/>
        </w:rPr>
        <w:t>nderstand seasonality, and know where and how a variety of ingredients are grown, reared, caught and processed</w:t>
      </w:r>
      <w:r w:rsidR="00186C75" w:rsidRPr="146CA445">
        <w:t>.</w:t>
      </w:r>
    </w:p>
    <w:p w14:paraId="7A58474A" w14:textId="77777777" w:rsidR="009C0306" w:rsidRDefault="009C0306" w:rsidP="009C0306">
      <w:pPr>
        <w:pStyle w:val="Heading1"/>
      </w:pPr>
      <w:bookmarkStart w:id="3" w:name="_Toc203507652"/>
      <w:r>
        <w:t>CURRICULUM MAP</w:t>
      </w:r>
      <w:bookmarkEnd w:id="3"/>
    </w:p>
    <w:tbl>
      <w:tblPr>
        <w:tblStyle w:val="TableGrid"/>
        <w:tblW w:w="15027" w:type="dxa"/>
        <w:jc w:val="center"/>
        <w:tblLook w:val="04A0" w:firstRow="1" w:lastRow="0" w:firstColumn="1" w:lastColumn="0" w:noHBand="0" w:noVBand="1"/>
      </w:tblPr>
      <w:tblGrid>
        <w:gridCol w:w="993"/>
        <w:gridCol w:w="2410"/>
        <w:gridCol w:w="2410"/>
        <w:gridCol w:w="2410"/>
        <w:gridCol w:w="2268"/>
        <w:gridCol w:w="2268"/>
        <w:gridCol w:w="2268"/>
      </w:tblGrid>
      <w:tr w:rsidR="00852797" w:rsidRPr="00852797" w14:paraId="75DE7F94" w14:textId="77777777" w:rsidTr="4BAF0EF7">
        <w:trPr>
          <w:trHeight w:val="634"/>
          <w:jc w:val="center"/>
        </w:trPr>
        <w:tc>
          <w:tcPr>
            <w:tcW w:w="993" w:type="dxa"/>
            <w:shd w:val="clear" w:color="auto" w:fill="BDD6EE" w:themeFill="accent5" w:themeFillTint="66"/>
          </w:tcPr>
          <w:p w14:paraId="4545AE92" w14:textId="77777777" w:rsidR="00852797" w:rsidRPr="00852797" w:rsidRDefault="00852797" w:rsidP="00FA4605">
            <w:pPr>
              <w:rPr>
                <w:rFonts w:cstheme="minorHAnsi"/>
                <w:b/>
                <w:bCs/>
                <w:sz w:val="18"/>
                <w:szCs w:val="18"/>
              </w:rPr>
            </w:pPr>
            <w:r w:rsidRPr="00852797">
              <w:rPr>
                <w:rFonts w:cstheme="minorHAnsi"/>
                <w:b/>
                <w:bCs/>
                <w:sz w:val="18"/>
                <w:szCs w:val="18"/>
              </w:rPr>
              <w:t>Year Group</w:t>
            </w:r>
          </w:p>
        </w:tc>
        <w:tc>
          <w:tcPr>
            <w:tcW w:w="2410" w:type="dxa"/>
            <w:shd w:val="clear" w:color="auto" w:fill="BDD6EE" w:themeFill="accent5" w:themeFillTint="66"/>
          </w:tcPr>
          <w:p w14:paraId="1D470111" w14:textId="77777777" w:rsidR="00852797" w:rsidRPr="00852797" w:rsidRDefault="00852797" w:rsidP="00FA4605">
            <w:pPr>
              <w:jc w:val="center"/>
              <w:rPr>
                <w:rFonts w:cstheme="minorHAnsi"/>
                <w:b/>
                <w:bCs/>
                <w:sz w:val="18"/>
                <w:szCs w:val="18"/>
              </w:rPr>
            </w:pPr>
            <w:r w:rsidRPr="00852797">
              <w:rPr>
                <w:rFonts w:cstheme="minorHAnsi"/>
                <w:b/>
                <w:bCs/>
                <w:sz w:val="18"/>
                <w:szCs w:val="18"/>
              </w:rPr>
              <w:t>Half-term 1</w:t>
            </w:r>
          </w:p>
        </w:tc>
        <w:tc>
          <w:tcPr>
            <w:tcW w:w="2410" w:type="dxa"/>
            <w:shd w:val="clear" w:color="auto" w:fill="BDD6EE" w:themeFill="accent5" w:themeFillTint="66"/>
          </w:tcPr>
          <w:p w14:paraId="48009D7A" w14:textId="77777777" w:rsidR="00852797" w:rsidRPr="00852797" w:rsidRDefault="00852797" w:rsidP="00FA4605">
            <w:pPr>
              <w:jc w:val="center"/>
              <w:rPr>
                <w:rFonts w:cstheme="minorHAnsi"/>
                <w:b/>
                <w:bCs/>
                <w:sz w:val="18"/>
                <w:szCs w:val="18"/>
              </w:rPr>
            </w:pPr>
            <w:r w:rsidRPr="00852797">
              <w:rPr>
                <w:rFonts w:cstheme="minorHAnsi"/>
                <w:b/>
                <w:bCs/>
                <w:sz w:val="18"/>
                <w:szCs w:val="18"/>
              </w:rPr>
              <w:t>Half-term 2</w:t>
            </w:r>
          </w:p>
        </w:tc>
        <w:tc>
          <w:tcPr>
            <w:tcW w:w="2410" w:type="dxa"/>
            <w:shd w:val="clear" w:color="auto" w:fill="BDD6EE" w:themeFill="accent5" w:themeFillTint="66"/>
          </w:tcPr>
          <w:p w14:paraId="5AA622EA" w14:textId="77777777" w:rsidR="00852797" w:rsidRPr="00852797" w:rsidRDefault="00852797" w:rsidP="00FA4605">
            <w:pPr>
              <w:jc w:val="center"/>
              <w:rPr>
                <w:rFonts w:cstheme="minorHAnsi"/>
                <w:b/>
                <w:bCs/>
                <w:sz w:val="18"/>
                <w:szCs w:val="18"/>
              </w:rPr>
            </w:pPr>
            <w:r w:rsidRPr="00852797">
              <w:rPr>
                <w:rFonts w:cstheme="minorHAnsi"/>
                <w:b/>
                <w:bCs/>
                <w:sz w:val="18"/>
                <w:szCs w:val="18"/>
              </w:rPr>
              <w:t>Half-term 3</w:t>
            </w:r>
          </w:p>
        </w:tc>
        <w:tc>
          <w:tcPr>
            <w:tcW w:w="2268" w:type="dxa"/>
            <w:shd w:val="clear" w:color="auto" w:fill="BDD6EE" w:themeFill="accent5" w:themeFillTint="66"/>
          </w:tcPr>
          <w:p w14:paraId="329663CB" w14:textId="77777777" w:rsidR="00852797" w:rsidRPr="00852797" w:rsidRDefault="00852797" w:rsidP="00FA4605">
            <w:pPr>
              <w:jc w:val="center"/>
              <w:rPr>
                <w:rFonts w:cstheme="minorHAnsi"/>
                <w:b/>
                <w:bCs/>
                <w:sz w:val="18"/>
                <w:szCs w:val="18"/>
              </w:rPr>
            </w:pPr>
            <w:r w:rsidRPr="00852797">
              <w:rPr>
                <w:rFonts w:cstheme="minorHAnsi"/>
                <w:b/>
                <w:bCs/>
                <w:sz w:val="18"/>
                <w:szCs w:val="18"/>
              </w:rPr>
              <w:t>Half-term 4</w:t>
            </w:r>
          </w:p>
        </w:tc>
        <w:tc>
          <w:tcPr>
            <w:tcW w:w="2268" w:type="dxa"/>
            <w:shd w:val="clear" w:color="auto" w:fill="BDD6EE" w:themeFill="accent5" w:themeFillTint="66"/>
          </w:tcPr>
          <w:p w14:paraId="4E7F3517" w14:textId="77777777" w:rsidR="00852797" w:rsidRPr="00852797" w:rsidRDefault="00852797" w:rsidP="00FA4605">
            <w:pPr>
              <w:jc w:val="center"/>
              <w:rPr>
                <w:rFonts w:cstheme="minorHAnsi"/>
                <w:b/>
                <w:bCs/>
                <w:sz w:val="18"/>
                <w:szCs w:val="18"/>
              </w:rPr>
            </w:pPr>
            <w:r w:rsidRPr="00852797">
              <w:rPr>
                <w:rFonts w:cstheme="minorHAnsi"/>
                <w:b/>
                <w:bCs/>
                <w:sz w:val="18"/>
                <w:szCs w:val="18"/>
              </w:rPr>
              <w:t>Half-term 5</w:t>
            </w:r>
          </w:p>
        </w:tc>
        <w:tc>
          <w:tcPr>
            <w:tcW w:w="2268" w:type="dxa"/>
            <w:shd w:val="clear" w:color="auto" w:fill="BDD6EE" w:themeFill="accent5" w:themeFillTint="66"/>
          </w:tcPr>
          <w:p w14:paraId="0124A51A" w14:textId="77777777" w:rsidR="00852797" w:rsidRPr="00852797" w:rsidRDefault="00852797" w:rsidP="00FA4605">
            <w:pPr>
              <w:jc w:val="center"/>
              <w:rPr>
                <w:rFonts w:cstheme="minorHAnsi"/>
                <w:b/>
                <w:bCs/>
                <w:sz w:val="18"/>
                <w:szCs w:val="18"/>
              </w:rPr>
            </w:pPr>
            <w:r w:rsidRPr="00852797">
              <w:rPr>
                <w:rFonts w:cstheme="minorHAnsi"/>
                <w:b/>
                <w:bCs/>
                <w:sz w:val="18"/>
                <w:szCs w:val="18"/>
              </w:rPr>
              <w:t>Half-term 6</w:t>
            </w:r>
          </w:p>
        </w:tc>
      </w:tr>
      <w:tr w:rsidR="00852797" w:rsidRPr="00852797" w14:paraId="6895D95B" w14:textId="77777777" w:rsidTr="00912CC0">
        <w:trPr>
          <w:trHeight w:val="1039"/>
          <w:jc w:val="center"/>
        </w:trPr>
        <w:tc>
          <w:tcPr>
            <w:tcW w:w="993" w:type="dxa"/>
            <w:shd w:val="clear" w:color="auto" w:fill="BDD6EE" w:themeFill="accent5" w:themeFillTint="66"/>
          </w:tcPr>
          <w:p w14:paraId="73D14640" w14:textId="77777777" w:rsidR="00852797" w:rsidRPr="00852797" w:rsidRDefault="00852797" w:rsidP="00FA4605">
            <w:pPr>
              <w:rPr>
                <w:rFonts w:cstheme="minorHAnsi"/>
                <w:b/>
                <w:bCs/>
                <w:sz w:val="18"/>
                <w:szCs w:val="18"/>
              </w:rPr>
            </w:pPr>
            <w:r w:rsidRPr="00852797">
              <w:rPr>
                <w:rFonts w:cstheme="minorHAnsi"/>
                <w:b/>
                <w:bCs/>
                <w:sz w:val="18"/>
                <w:szCs w:val="18"/>
              </w:rPr>
              <w:t>Year 7</w:t>
            </w:r>
          </w:p>
        </w:tc>
        <w:tc>
          <w:tcPr>
            <w:tcW w:w="2410" w:type="dxa"/>
          </w:tcPr>
          <w:p w14:paraId="6FFDD21C" w14:textId="77777777" w:rsidR="00852797" w:rsidRDefault="000E1275" w:rsidP="001A581D">
            <w:pPr>
              <w:rPr>
                <w:rFonts w:cstheme="minorHAnsi"/>
                <w:sz w:val="18"/>
                <w:szCs w:val="18"/>
              </w:rPr>
            </w:pPr>
            <w:r w:rsidRPr="000E1275">
              <w:rPr>
                <w:rFonts w:cstheme="minorHAnsi"/>
                <w:sz w:val="18"/>
                <w:szCs w:val="18"/>
              </w:rPr>
              <w:t>Essential culinary methods</w:t>
            </w:r>
          </w:p>
          <w:p w14:paraId="7DC40480" w14:textId="77777777" w:rsidR="00912CC0" w:rsidRDefault="00912CC0" w:rsidP="001A581D">
            <w:pPr>
              <w:rPr>
                <w:rFonts w:cstheme="minorHAnsi"/>
                <w:sz w:val="18"/>
                <w:szCs w:val="18"/>
              </w:rPr>
            </w:pPr>
          </w:p>
          <w:p w14:paraId="5D188A14" w14:textId="33148A33" w:rsidR="00912CC0" w:rsidRPr="00852797" w:rsidRDefault="008958E5" w:rsidP="001A581D">
            <w:pPr>
              <w:rPr>
                <w:rFonts w:cstheme="minorHAnsi"/>
                <w:sz w:val="18"/>
                <w:szCs w:val="18"/>
              </w:rPr>
            </w:pPr>
            <w:r w:rsidRPr="00912CC0">
              <w:rPr>
                <w:rFonts w:cstheme="minorHAnsi"/>
                <w:color w:val="FF0000"/>
                <w:sz w:val="18"/>
                <w:szCs w:val="18"/>
              </w:rPr>
              <w:t>Assessment: Practical</w:t>
            </w:r>
            <w:r w:rsidR="00912CC0" w:rsidRPr="00912CC0">
              <w:rPr>
                <w:rFonts w:cstheme="minorHAnsi"/>
                <w:color w:val="FF0000"/>
                <w:sz w:val="18"/>
                <w:szCs w:val="18"/>
              </w:rPr>
              <w:t xml:space="preserve"> Skills test</w:t>
            </w:r>
          </w:p>
        </w:tc>
        <w:tc>
          <w:tcPr>
            <w:tcW w:w="2410" w:type="dxa"/>
          </w:tcPr>
          <w:p w14:paraId="11761149" w14:textId="77777777" w:rsidR="00852797" w:rsidRPr="00852797" w:rsidRDefault="00852797" w:rsidP="00FA4605">
            <w:pPr>
              <w:rPr>
                <w:rFonts w:cstheme="minorHAnsi"/>
                <w:sz w:val="18"/>
                <w:szCs w:val="18"/>
              </w:rPr>
            </w:pPr>
            <w:r w:rsidRPr="00852797">
              <w:rPr>
                <w:rFonts w:cstheme="minorHAnsi"/>
                <w:sz w:val="18"/>
                <w:szCs w:val="18"/>
              </w:rPr>
              <w:t>Rotation with DT and Textiles</w:t>
            </w:r>
          </w:p>
        </w:tc>
        <w:tc>
          <w:tcPr>
            <w:tcW w:w="2410" w:type="dxa"/>
          </w:tcPr>
          <w:p w14:paraId="7981E632" w14:textId="77777777" w:rsidR="00852797" w:rsidRPr="00852797" w:rsidRDefault="00852797" w:rsidP="00FA4605">
            <w:pPr>
              <w:rPr>
                <w:rFonts w:cstheme="minorHAnsi"/>
                <w:sz w:val="18"/>
                <w:szCs w:val="18"/>
              </w:rPr>
            </w:pPr>
            <w:r w:rsidRPr="00852797">
              <w:rPr>
                <w:rFonts w:cstheme="minorHAnsi"/>
                <w:sz w:val="18"/>
                <w:szCs w:val="18"/>
              </w:rPr>
              <w:t>Rotation with DT and Textiles</w:t>
            </w:r>
          </w:p>
        </w:tc>
        <w:tc>
          <w:tcPr>
            <w:tcW w:w="2268" w:type="dxa"/>
          </w:tcPr>
          <w:p w14:paraId="55470912" w14:textId="77777777" w:rsidR="00852797" w:rsidRDefault="00852797" w:rsidP="00FA4605">
            <w:pPr>
              <w:rPr>
                <w:rFonts w:cstheme="minorHAnsi"/>
                <w:sz w:val="18"/>
                <w:szCs w:val="18"/>
              </w:rPr>
            </w:pPr>
            <w:r w:rsidRPr="00852797">
              <w:rPr>
                <w:rFonts w:cstheme="minorHAnsi"/>
                <w:sz w:val="18"/>
                <w:szCs w:val="18"/>
              </w:rPr>
              <w:t xml:space="preserve"> </w:t>
            </w:r>
            <w:r w:rsidR="000E1275" w:rsidRPr="000E1275">
              <w:rPr>
                <w:rFonts w:cstheme="minorHAnsi"/>
                <w:sz w:val="18"/>
                <w:szCs w:val="18"/>
              </w:rPr>
              <w:t>Essential culinary methods</w:t>
            </w:r>
          </w:p>
          <w:p w14:paraId="57DB0732" w14:textId="3EA508DC" w:rsidR="00912CC0" w:rsidRPr="00852797" w:rsidRDefault="008958E5" w:rsidP="00FA4605">
            <w:pPr>
              <w:rPr>
                <w:rFonts w:cstheme="minorHAnsi"/>
                <w:sz w:val="18"/>
                <w:szCs w:val="18"/>
              </w:rPr>
            </w:pPr>
            <w:r w:rsidRPr="00912CC0">
              <w:rPr>
                <w:rFonts w:cstheme="minorHAnsi"/>
                <w:color w:val="FF0000"/>
                <w:sz w:val="18"/>
                <w:szCs w:val="18"/>
              </w:rPr>
              <w:t>Assessment: Practical</w:t>
            </w:r>
            <w:r w:rsidR="00912CC0" w:rsidRPr="00912CC0">
              <w:rPr>
                <w:rFonts w:cstheme="minorHAnsi"/>
                <w:color w:val="FF0000"/>
                <w:sz w:val="18"/>
                <w:szCs w:val="18"/>
              </w:rPr>
              <w:t xml:space="preserve"> Skills test</w:t>
            </w:r>
          </w:p>
        </w:tc>
        <w:tc>
          <w:tcPr>
            <w:tcW w:w="2268" w:type="dxa"/>
          </w:tcPr>
          <w:p w14:paraId="08AFFBE2" w14:textId="77777777" w:rsidR="00852797" w:rsidRPr="00852797" w:rsidRDefault="00852797" w:rsidP="00FA4605">
            <w:pPr>
              <w:rPr>
                <w:rFonts w:cstheme="minorHAnsi"/>
                <w:sz w:val="18"/>
                <w:szCs w:val="18"/>
              </w:rPr>
            </w:pPr>
            <w:r w:rsidRPr="00852797">
              <w:rPr>
                <w:rFonts w:cstheme="minorHAnsi"/>
                <w:sz w:val="18"/>
                <w:szCs w:val="18"/>
              </w:rPr>
              <w:t>Rotation with DT and Textiles</w:t>
            </w:r>
          </w:p>
        </w:tc>
        <w:tc>
          <w:tcPr>
            <w:tcW w:w="2268" w:type="dxa"/>
          </w:tcPr>
          <w:p w14:paraId="625EC419" w14:textId="77777777" w:rsidR="00852797" w:rsidRPr="00852797" w:rsidRDefault="00852797" w:rsidP="00FA4605">
            <w:pPr>
              <w:rPr>
                <w:rFonts w:cstheme="minorHAnsi"/>
                <w:sz w:val="18"/>
                <w:szCs w:val="18"/>
              </w:rPr>
            </w:pPr>
            <w:r w:rsidRPr="00852797">
              <w:rPr>
                <w:rFonts w:cstheme="minorHAnsi"/>
                <w:sz w:val="18"/>
                <w:szCs w:val="18"/>
              </w:rPr>
              <w:t>Rotation with DT and Textiles</w:t>
            </w:r>
          </w:p>
        </w:tc>
      </w:tr>
      <w:tr w:rsidR="00852797" w:rsidRPr="00852797" w14:paraId="75E1C3CB" w14:textId="77777777" w:rsidTr="4BAF0EF7">
        <w:trPr>
          <w:trHeight w:val="317"/>
          <w:jc w:val="center"/>
        </w:trPr>
        <w:tc>
          <w:tcPr>
            <w:tcW w:w="993" w:type="dxa"/>
            <w:shd w:val="clear" w:color="auto" w:fill="BDD6EE" w:themeFill="accent5" w:themeFillTint="66"/>
          </w:tcPr>
          <w:p w14:paraId="57C075F0" w14:textId="77777777" w:rsidR="00852797" w:rsidRPr="00852797" w:rsidRDefault="00852797" w:rsidP="00FA4605">
            <w:pPr>
              <w:rPr>
                <w:rFonts w:cstheme="minorHAnsi"/>
                <w:b/>
                <w:bCs/>
                <w:sz w:val="18"/>
                <w:szCs w:val="18"/>
              </w:rPr>
            </w:pPr>
            <w:r w:rsidRPr="00852797">
              <w:rPr>
                <w:rFonts w:cstheme="minorHAnsi"/>
                <w:b/>
                <w:bCs/>
                <w:sz w:val="18"/>
                <w:szCs w:val="18"/>
              </w:rPr>
              <w:t>Year 8</w:t>
            </w:r>
          </w:p>
        </w:tc>
        <w:tc>
          <w:tcPr>
            <w:tcW w:w="2410" w:type="dxa"/>
          </w:tcPr>
          <w:p w14:paraId="4D70769C" w14:textId="77777777" w:rsidR="00852797" w:rsidRDefault="000E1275" w:rsidP="00FA4605">
            <w:pPr>
              <w:rPr>
                <w:rFonts w:cstheme="minorHAnsi"/>
                <w:sz w:val="18"/>
                <w:szCs w:val="18"/>
              </w:rPr>
            </w:pPr>
            <w:r w:rsidRPr="000E1275">
              <w:rPr>
                <w:rFonts w:cstheme="minorHAnsi"/>
                <w:sz w:val="18"/>
                <w:szCs w:val="18"/>
              </w:rPr>
              <w:t>Intermediate culinary methods</w:t>
            </w:r>
          </w:p>
          <w:p w14:paraId="37755E12" w14:textId="77777777" w:rsidR="00912CC0" w:rsidRDefault="00912CC0" w:rsidP="00FA4605">
            <w:pPr>
              <w:rPr>
                <w:rFonts w:cstheme="minorHAnsi"/>
                <w:sz w:val="18"/>
                <w:szCs w:val="18"/>
              </w:rPr>
            </w:pPr>
          </w:p>
          <w:p w14:paraId="0D795806" w14:textId="0E2D9CB9" w:rsidR="00912CC0" w:rsidRPr="00852797" w:rsidRDefault="008958E5" w:rsidP="00FA4605">
            <w:pPr>
              <w:rPr>
                <w:rFonts w:cstheme="minorHAnsi"/>
                <w:sz w:val="18"/>
                <w:szCs w:val="18"/>
              </w:rPr>
            </w:pPr>
            <w:r w:rsidRPr="00912CC0">
              <w:rPr>
                <w:rFonts w:cstheme="minorHAnsi"/>
                <w:color w:val="FF0000"/>
                <w:sz w:val="18"/>
                <w:szCs w:val="18"/>
              </w:rPr>
              <w:t>Assessment: Practical</w:t>
            </w:r>
            <w:r w:rsidR="00912CC0" w:rsidRPr="00912CC0">
              <w:rPr>
                <w:rFonts w:cstheme="minorHAnsi"/>
                <w:color w:val="FF0000"/>
                <w:sz w:val="18"/>
                <w:szCs w:val="18"/>
              </w:rPr>
              <w:t xml:space="preserve"> Skills test</w:t>
            </w:r>
          </w:p>
        </w:tc>
        <w:tc>
          <w:tcPr>
            <w:tcW w:w="2410" w:type="dxa"/>
          </w:tcPr>
          <w:p w14:paraId="03329DDF" w14:textId="77777777" w:rsidR="00852797" w:rsidRPr="00852797" w:rsidRDefault="00852797" w:rsidP="00FA4605">
            <w:pPr>
              <w:rPr>
                <w:rFonts w:cstheme="minorHAnsi"/>
                <w:sz w:val="18"/>
                <w:szCs w:val="18"/>
              </w:rPr>
            </w:pPr>
            <w:r w:rsidRPr="00852797">
              <w:rPr>
                <w:rFonts w:cstheme="minorHAnsi"/>
                <w:sz w:val="18"/>
                <w:szCs w:val="18"/>
              </w:rPr>
              <w:t>Rotation with DT and Textiles</w:t>
            </w:r>
          </w:p>
        </w:tc>
        <w:tc>
          <w:tcPr>
            <w:tcW w:w="2410" w:type="dxa"/>
          </w:tcPr>
          <w:p w14:paraId="47DF369F" w14:textId="77777777" w:rsidR="00852797" w:rsidRPr="00852797" w:rsidRDefault="00852797" w:rsidP="00FA4605">
            <w:pPr>
              <w:rPr>
                <w:rFonts w:cstheme="minorHAnsi"/>
                <w:sz w:val="18"/>
                <w:szCs w:val="18"/>
              </w:rPr>
            </w:pPr>
            <w:r w:rsidRPr="00852797">
              <w:rPr>
                <w:rFonts w:cstheme="minorHAnsi"/>
                <w:sz w:val="18"/>
                <w:szCs w:val="18"/>
              </w:rPr>
              <w:t>Rotation with DT and Textiles</w:t>
            </w:r>
          </w:p>
        </w:tc>
        <w:tc>
          <w:tcPr>
            <w:tcW w:w="2268" w:type="dxa"/>
          </w:tcPr>
          <w:p w14:paraId="562DD649" w14:textId="77777777" w:rsidR="00852797" w:rsidRDefault="000E1275" w:rsidP="00FA4605">
            <w:pPr>
              <w:rPr>
                <w:rFonts w:cstheme="minorHAnsi"/>
                <w:sz w:val="18"/>
                <w:szCs w:val="18"/>
              </w:rPr>
            </w:pPr>
            <w:r w:rsidRPr="000E1275">
              <w:rPr>
                <w:rFonts w:cstheme="minorHAnsi"/>
                <w:sz w:val="18"/>
                <w:szCs w:val="18"/>
              </w:rPr>
              <w:t>Intermediate culinary methods</w:t>
            </w:r>
          </w:p>
          <w:p w14:paraId="24DE6CCC" w14:textId="77777777" w:rsidR="00912CC0" w:rsidRDefault="00912CC0" w:rsidP="00FA4605">
            <w:pPr>
              <w:rPr>
                <w:rFonts w:cstheme="minorHAnsi"/>
                <w:sz w:val="18"/>
                <w:szCs w:val="18"/>
              </w:rPr>
            </w:pPr>
          </w:p>
          <w:p w14:paraId="593F5DF6" w14:textId="6F87E87A" w:rsidR="00912CC0" w:rsidRPr="00852797" w:rsidRDefault="008958E5" w:rsidP="00FA4605">
            <w:pPr>
              <w:rPr>
                <w:rFonts w:cstheme="minorHAnsi"/>
                <w:sz w:val="18"/>
                <w:szCs w:val="18"/>
              </w:rPr>
            </w:pPr>
            <w:r w:rsidRPr="00912CC0">
              <w:rPr>
                <w:rFonts w:cstheme="minorHAnsi"/>
                <w:color w:val="FF0000"/>
                <w:sz w:val="18"/>
                <w:szCs w:val="18"/>
              </w:rPr>
              <w:t>Assessment: Practical</w:t>
            </w:r>
            <w:r w:rsidR="00912CC0" w:rsidRPr="00912CC0">
              <w:rPr>
                <w:rFonts w:cstheme="minorHAnsi"/>
                <w:color w:val="FF0000"/>
                <w:sz w:val="18"/>
                <w:szCs w:val="18"/>
              </w:rPr>
              <w:t xml:space="preserve"> Skills test</w:t>
            </w:r>
          </w:p>
        </w:tc>
        <w:tc>
          <w:tcPr>
            <w:tcW w:w="2268" w:type="dxa"/>
          </w:tcPr>
          <w:p w14:paraId="6F047BEF" w14:textId="77777777" w:rsidR="00852797" w:rsidRPr="00852797" w:rsidRDefault="00852797" w:rsidP="00FA4605">
            <w:pPr>
              <w:rPr>
                <w:rFonts w:cstheme="minorHAnsi"/>
                <w:sz w:val="18"/>
                <w:szCs w:val="18"/>
              </w:rPr>
            </w:pPr>
            <w:r w:rsidRPr="00852797">
              <w:rPr>
                <w:rFonts w:cstheme="minorHAnsi"/>
                <w:sz w:val="18"/>
                <w:szCs w:val="18"/>
              </w:rPr>
              <w:t>Rotation with DT and Textiles</w:t>
            </w:r>
          </w:p>
        </w:tc>
        <w:tc>
          <w:tcPr>
            <w:tcW w:w="2268" w:type="dxa"/>
          </w:tcPr>
          <w:p w14:paraId="1A136A4D" w14:textId="77777777" w:rsidR="00852797" w:rsidRPr="00852797" w:rsidRDefault="00852797" w:rsidP="00FA4605">
            <w:pPr>
              <w:rPr>
                <w:rFonts w:cstheme="minorHAnsi"/>
                <w:sz w:val="18"/>
                <w:szCs w:val="18"/>
              </w:rPr>
            </w:pPr>
            <w:r w:rsidRPr="00852797">
              <w:rPr>
                <w:rFonts w:cstheme="minorHAnsi"/>
                <w:sz w:val="18"/>
                <w:szCs w:val="18"/>
              </w:rPr>
              <w:t>Rotation with DT and Textiles</w:t>
            </w:r>
          </w:p>
        </w:tc>
      </w:tr>
      <w:tr w:rsidR="00852797" w:rsidRPr="00852797" w14:paraId="5A98E713" w14:textId="77777777" w:rsidTr="4BAF0EF7">
        <w:trPr>
          <w:trHeight w:val="876"/>
          <w:jc w:val="center"/>
        </w:trPr>
        <w:tc>
          <w:tcPr>
            <w:tcW w:w="993" w:type="dxa"/>
            <w:shd w:val="clear" w:color="auto" w:fill="BDD6EE" w:themeFill="accent5" w:themeFillTint="66"/>
          </w:tcPr>
          <w:p w14:paraId="712128F2" w14:textId="77777777" w:rsidR="00852797" w:rsidRPr="00852797" w:rsidRDefault="00852797" w:rsidP="00FA4605">
            <w:pPr>
              <w:rPr>
                <w:rFonts w:cstheme="minorHAnsi"/>
                <w:b/>
                <w:bCs/>
                <w:sz w:val="18"/>
                <w:szCs w:val="18"/>
              </w:rPr>
            </w:pPr>
            <w:r w:rsidRPr="00852797">
              <w:rPr>
                <w:rFonts w:cstheme="minorHAnsi"/>
                <w:b/>
                <w:bCs/>
                <w:sz w:val="18"/>
                <w:szCs w:val="18"/>
              </w:rPr>
              <w:t>Year 9</w:t>
            </w:r>
          </w:p>
        </w:tc>
        <w:tc>
          <w:tcPr>
            <w:tcW w:w="2410" w:type="dxa"/>
          </w:tcPr>
          <w:p w14:paraId="41ED75B9" w14:textId="77777777" w:rsidR="00852797" w:rsidRDefault="002167AB" w:rsidP="4BAF0EF7">
            <w:pPr>
              <w:rPr>
                <w:sz w:val="18"/>
                <w:szCs w:val="18"/>
              </w:rPr>
            </w:pPr>
            <w:r w:rsidRPr="002167AB">
              <w:rPr>
                <w:sz w:val="18"/>
                <w:szCs w:val="18"/>
              </w:rPr>
              <w:t>Advanced culinary techniques</w:t>
            </w:r>
          </w:p>
          <w:p w14:paraId="5D41B897" w14:textId="77777777" w:rsidR="00912CC0" w:rsidRDefault="00912CC0" w:rsidP="4BAF0EF7">
            <w:pPr>
              <w:rPr>
                <w:sz w:val="18"/>
                <w:szCs w:val="18"/>
              </w:rPr>
            </w:pPr>
          </w:p>
          <w:p w14:paraId="416FDEA3" w14:textId="77777777" w:rsidR="00912CC0" w:rsidRDefault="00912CC0" w:rsidP="4BAF0EF7">
            <w:pPr>
              <w:rPr>
                <w:sz w:val="18"/>
                <w:szCs w:val="18"/>
              </w:rPr>
            </w:pPr>
          </w:p>
          <w:p w14:paraId="202CC2D4" w14:textId="733E5476" w:rsidR="00912CC0" w:rsidRPr="00852797" w:rsidRDefault="008958E5" w:rsidP="4BAF0EF7">
            <w:pPr>
              <w:rPr>
                <w:sz w:val="18"/>
                <w:szCs w:val="18"/>
              </w:rPr>
            </w:pPr>
            <w:r w:rsidRPr="00912CC0">
              <w:rPr>
                <w:rFonts w:cstheme="minorHAnsi"/>
                <w:color w:val="FF0000"/>
                <w:sz w:val="18"/>
                <w:szCs w:val="18"/>
              </w:rPr>
              <w:t>Assessment: Practical</w:t>
            </w:r>
            <w:r w:rsidR="00912CC0" w:rsidRPr="00912CC0">
              <w:rPr>
                <w:rFonts w:cstheme="minorHAnsi"/>
                <w:color w:val="FF0000"/>
                <w:sz w:val="18"/>
                <w:szCs w:val="18"/>
              </w:rPr>
              <w:t xml:space="preserve"> Skills test</w:t>
            </w:r>
          </w:p>
        </w:tc>
        <w:tc>
          <w:tcPr>
            <w:tcW w:w="2410" w:type="dxa"/>
          </w:tcPr>
          <w:p w14:paraId="703AFCAE" w14:textId="77777777" w:rsidR="00852797" w:rsidRPr="00852797" w:rsidRDefault="00852797" w:rsidP="00FA4605">
            <w:pPr>
              <w:rPr>
                <w:rFonts w:cstheme="minorHAnsi"/>
                <w:sz w:val="18"/>
                <w:szCs w:val="18"/>
              </w:rPr>
            </w:pPr>
            <w:r w:rsidRPr="00852797">
              <w:rPr>
                <w:rFonts w:cstheme="minorHAnsi"/>
                <w:sz w:val="18"/>
                <w:szCs w:val="18"/>
              </w:rPr>
              <w:t>Rotation with DT and Textiles</w:t>
            </w:r>
          </w:p>
        </w:tc>
        <w:tc>
          <w:tcPr>
            <w:tcW w:w="2410" w:type="dxa"/>
          </w:tcPr>
          <w:p w14:paraId="21FC8BDC" w14:textId="77777777" w:rsidR="00852797" w:rsidRPr="00852797" w:rsidRDefault="00852797" w:rsidP="00FA4605">
            <w:pPr>
              <w:rPr>
                <w:rFonts w:cstheme="minorHAnsi"/>
                <w:sz w:val="18"/>
                <w:szCs w:val="18"/>
              </w:rPr>
            </w:pPr>
            <w:r w:rsidRPr="00852797">
              <w:rPr>
                <w:rFonts w:cstheme="minorHAnsi"/>
                <w:sz w:val="18"/>
                <w:szCs w:val="18"/>
              </w:rPr>
              <w:t>Rotation with DT and Textiles</w:t>
            </w:r>
          </w:p>
        </w:tc>
        <w:tc>
          <w:tcPr>
            <w:tcW w:w="2268" w:type="dxa"/>
          </w:tcPr>
          <w:p w14:paraId="5F238D22" w14:textId="77777777" w:rsidR="00852797" w:rsidRDefault="002167AB" w:rsidP="4BAF0EF7">
            <w:pPr>
              <w:rPr>
                <w:sz w:val="18"/>
                <w:szCs w:val="18"/>
              </w:rPr>
            </w:pPr>
            <w:r w:rsidRPr="002167AB">
              <w:rPr>
                <w:sz w:val="18"/>
                <w:szCs w:val="18"/>
              </w:rPr>
              <w:t>Advanced culinary techniques</w:t>
            </w:r>
          </w:p>
          <w:p w14:paraId="3F14CDA5" w14:textId="77777777" w:rsidR="00912CC0" w:rsidRDefault="00912CC0" w:rsidP="4BAF0EF7">
            <w:pPr>
              <w:rPr>
                <w:sz w:val="18"/>
                <w:szCs w:val="18"/>
              </w:rPr>
            </w:pPr>
          </w:p>
          <w:p w14:paraId="708E3915" w14:textId="6E52D2E6" w:rsidR="00912CC0" w:rsidRPr="00852797" w:rsidRDefault="008958E5" w:rsidP="4BAF0EF7">
            <w:pPr>
              <w:rPr>
                <w:sz w:val="18"/>
                <w:szCs w:val="18"/>
              </w:rPr>
            </w:pPr>
            <w:r w:rsidRPr="00912CC0">
              <w:rPr>
                <w:rFonts w:cstheme="minorHAnsi"/>
                <w:color w:val="FF0000"/>
                <w:sz w:val="18"/>
                <w:szCs w:val="18"/>
              </w:rPr>
              <w:t>Assessment: Practical</w:t>
            </w:r>
            <w:r w:rsidR="00912CC0" w:rsidRPr="00912CC0">
              <w:rPr>
                <w:rFonts w:cstheme="minorHAnsi"/>
                <w:color w:val="FF0000"/>
                <w:sz w:val="18"/>
                <w:szCs w:val="18"/>
              </w:rPr>
              <w:t xml:space="preserve"> Skills test</w:t>
            </w:r>
          </w:p>
        </w:tc>
        <w:tc>
          <w:tcPr>
            <w:tcW w:w="2268" w:type="dxa"/>
          </w:tcPr>
          <w:p w14:paraId="1B30C362" w14:textId="77777777" w:rsidR="00852797" w:rsidRPr="00852797" w:rsidRDefault="00852797" w:rsidP="00FA4605">
            <w:pPr>
              <w:rPr>
                <w:rFonts w:cstheme="minorHAnsi"/>
                <w:sz w:val="18"/>
                <w:szCs w:val="18"/>
              </w:rPr>
            </w:pPr>
            <w:r w:rsidRPr="00852797">
              <w:rPr>
                <w:rFonts w:cstheme="minorHAnsi"/>
                <w:sz w:val="18"/>
                <w:szCs w:val="18"/>
              </w:rPr>
              <w:t>Rotation with DT and Textiles</w:t>
            </w:r>
          </w:p>
        </w:tc>
        <w:tc>
          <w:tcPr>
            <w:tcW w:w="2268" w:type="dxa"/>
          </w:tcPr>
          <w:p w14:paraId="38C437AE" w14:textId="77777777" w:rsidR="00852797" w:rsidRPr="00852797" w:rsidRDefault="00852797" w:rsidP="00FA4605">
            <w:pPr>
              <w:rPr>
                <w:rFonts w:cstheme="minorHAnsi"/>
                <w:sz w:val="18"/>
                <w:szCs w:val="18"/>
              </w:rPr>
            </w:pPr>
            <w:r w:rsidRPr="00852797">
              <w:rPr>
                <w:rFonts w:cstheme="minorHAnsi"/>
                <w:sz w:val="18"/>
                <w:szCs w:val="18"/>
              </w:rPr>
              <w:t>Rotation with DT and Textiles</w:t>
            </w:r>
          </w:p>
        </w:tc>
      </w:tr>
      <w:tr w:rsidR="00852797" w:rsidRPr="00852797" w14:paraId="0724905C" w14:textId="77777777" w:rsidTr="4BAF0EF7">
        <w:trPr>
          <w:trHeight w:val="317"/>
          <w:jc w:val="center"/>
        </w:trPr>
        <w:tc>
          <w:tcPr>
            <w:tcW w:w="993" w:type="dxa"/>
            <w:shd w:val="clear" w:color="auto" w:fill="BDD6EE" w:themeFill="accent5" w:themeFillTint="66"/>
          </w:tcPr>
          <w:p w14:paraId="36E5AE14" w14:textId="77777777" w:rsidR="00852797" w:rsidRPr="00852797" w:rsidRDefault="00852797" w:rsidP="00FA4605">
            <w:pPr>
              <w:rPr>
                <w:rFonts w:cstheme="minorHAnsi"/>
                <w:b/>
                <w:bCs/>
                <w:sz w:val="18"/>
                <w:szCs w:val="18"/>
              </w:rPr>
            </w:pPr>
            <w:r w:rsidRPr="00852797">
              <w:rPr>
                <w:rFonts w:cstheme="minorHAnsi"/>
                <w:b/>
                <w:bCs/>
                <w:sz w:val="18"/>
                <w:szCs w:val="18"/>
              </w:rPr>
              <w:t>Year 10</w:t>
            </w:r>
          </w:p>
        </w:tc>
        <w:tc>
          <w:tcPr>
            <w:tcW w:w="2410" w:type="dxa"/>
          </w:tcPr>
          <w:p w14:paraId="011A957E" w14:textId="77777777" w:rsidR="003018EA" w:rsidRDefault="00423AEF" w:rsidP="00FA4605">
            <w:pPr>
              <w:rPr>
                <w:rFonts w:cstheme="minorHAnsi"/>
                <w:sz w:val="18"/>
                <w:szCs w:val="18"/>
              </w:rPr>
            </w:pPr>
            <w:r w:rsidRPr="00423AEF">
              <w:rPr>
                <w:rFonts w:cstheme="minorHAnsi"/>
                <w:sz w:val="18"/>
                <w:szCs w:val="18"/>
              </w:rPr>
              <w:t xml:space="preserve">Topic: 1.1 – 1.2 </w:t>
            </w:r>
          </w:p>
          <w:p w14:paraId="0CB8FA6D" w14:textId="0E58D61B" w:rsidR="00852797" w:rsidRDefault="00423AEF" w:rsidP="00FA4605">
            <w:pPr>
              <w:rPr>
                <w:rFonts w:cstheme="minorHAnsi"/>
                <w:sz w:val="18"/>
                <w:szCs w:val="18"/>
              </w:rPr>
            </w:pPr>
            <w:r w:rsidRPr="00423AEF">
              <w:rPr>
                <w:rFonts w:cstheme="minorHAnsi"/>
                <w:sz w:val="18"/>
                <w:szCs w:val="18"/>
              </w:rPr>
              <w:t>Operations and Management of Hospitality and Catering Provisions</w:t>
            </w:r>
          </w:p>
          <w:p w14:paraId="5924A989" w14:textId="77777777" w:rsidR="008A0FAB" w:rsidRDefault="008A0FAB" w:rsidP="00FA4605">
            <w:pPr>
              <w:rPr>
                <w:rFonts w:cstheme="minorHAnsi"/>
                <w:sz w:val="18"/>
                <w:szCs w:val="18"/>
              </w:rPr>
            </w:pPr>
          </w:p>
          <w:p w14:paraId="619B460D" w14:textId="77777777" w:rsidR="008A0FAB" w:rsidRPr="008A0FAB" w:rsidRDefault="008A0FAB" w:rsidP="008A0FAB">
            <w:pPr>
              <w:rPr>
                <w:rFonts w:cstheme="minorHAnsi"/>
                <w:color w:val="FF0000"/>
                <w:sz w:val="18"/>
                <w:szCs w:val="18"/>
              </w:rPr>
            </w:pPr>
            <w:r w:rsidRPr="008A0FAB">
              <w:rPr>
                <w:rFonts w:cstheme="minorHAnsi"/>
                <w:color w:val="FF0000"/>
                <w:sz w:val="18"/>
                <w:szCs w:val="18"/>
              </w:rPr>
              <w:t>Assessment: ​</w:t>
            </w:r>
          </w:p>
          <w:p w14:paraId="45C4F8C8" w14:textId="2D351FC2" w:rsidR="008A0FAB" w:rsidRPr="008A0FAB" w:rsidRDefault="008A0FAB" w:rsidP="008A0FAB">
            <w:pPr>
              <w:rPr>
                <w:rFonts w:cstheme="minorHAnsi"/>
                <w:color w:val="FF0000"/>
                <w:sz w:val="18"/>
                <w:szCs w:val="18"/>
              </w:rPr>
            </w:pPr>
            <w:r w:rsidRPr="008A0FAB">
              <w:rPr>
                <w:rFonts w:cstheme="minorHAnsi"/>
                <w:color w:val="FF0000"/>
                <w:sz w:val="18"/>
                <w:szCs w:val="18"/>
              </w:rPr>
              <w:t>Exam style question ​</w:t>
            </w:r>
          </w:p>
          <w:p w14:paraId="5FF8EF41" w14:textId="3A0433D7" w:rsidR="008A0FAB" w:rsidRPr="00852797" w:rsidRDefault="008A0FAB" w:rsidP="008A0FAB">
            <w:pPr>
              <w:rPr>
                <w:rFonts w:cstheme="minorHAnsi"/>
                <w:sz w:val="18"/>
                <w:szCs w:val="18"/>
              </w:rPr>
            </w:pPr>
            <w:r w:rsidRPr="008A0FAB">
              <w:rPr>
                <w:rFonts w:cstheme="minorHAnsi"/>
                <w:color w:val="FF0000"/>
                <w:sz w:val="18"/>
                <w:szCs w:val="18"/>
              </w:rPr>
              <w:t>Exam style question</w:t>
            </w:r>
          </w:p>
        </w:tc>
        <w:tc>
          <w:tcPr>
            <w:tcW w:w="2410" w:type="dxa"/>
          </w:tcPr>
          <w:p w14:paraId="1E195CF3" w14:textId="77777777" w:rsidR="003018EA" w:rsidRPr="003018EA" w:rsidRDefault="003018EA" w:rsidP="003018EA">
            <w:pPr>
              <w:rPr>
                <w:rFonts w:cstheme="minorHAnsi"/>
                <w:sz w:val="18"/>
                <w:szCs w:val="18"/>
              </w:rPr>
            </w:pPr>
            <w:r w:rsidRPr="003018EA">
              <w:rPr>
                <w:rFonts w:cstheme="minorHAnsi"/>
                <w:sz w:val="18"/>
                <w:szCs w:val="18"/>
              </w:rPr>
              <w:t>Topic: 1.3-1.4​</w:t>
            </w:r>
          </w:p>
          <w:p w14:paraId="1C4BFE63" w14:textId="77777777" w:rsidR="00852797" w:rsidRDefault="003018EA" w:rsidP="003018EA">
            <w:pPr>
              <w:rPr>
                <w:rFonts w:cstheme="minorHAnsi"/>
                <w:sz w:val="18"/>
                <w:szCs w:val="18"/>
              </w:rPr>
            </w:pPr>
            <w:r w:rsidRPr="003018EA">
              <w:rPr>
                <w:rFonts w:cstheme="minorHAnsi"/>
                <w:sz w:val="18"/>
                <w:szCs w:val="18"/>
              </w:rPr>
              <w:t>Food, Health, and Safety Practices in Hospitality and Catering</w:t>
            </w:r>
          </w:p>
          <w:p w14:paraId="5EFE0FB6" w14:textId="77777777" w:rsidR="00121AEB" w:rsidRDefault="00121AEB" w:rsidP="003018EA">
            <w:pPr>
              <w:rPr>
                <w:rFonts w:cstheme="minorHAnsi"/>
                <w:sz w:val="18"/>
                <w:szCs w:val="18"/>
                <w:u w:val="single"/>
              </w:rPr>
            </w:pPr>
          </w:p>
          <w:p w14:paraId="53ADAC35" w14:textId="77777777" w:rsidR="00121AEB" w:rsidRPr="008A0FAB" w:rsidRDefault="00121AEB" w:rsidP="00121AEB">
            <w:pPr>
              <w:rPr>
                <w:rFonts w:cstheme="minorHAnsi"/>
                <w:color w:val="FF0000"/>
                <w:sz w:val="18"/>
                <w:szCs w:val="18"/>
              </w:rPr>
            </w:pPr>
            <w:r w:rsidRPr="008A0FAB">
              <w:rPr>
                <w:rFonts w:cstheme="minorHAnsi"/>
                <w:color w:val="FF0000"/>
                <w:sz w:val="18"/>
                <w:szCs w:val="18"/>
              </w:rPr>
              <w:t>Assessment: ​</w:t>
            </w:r>
          </w:p>
          <w:p w14:paraId="48B44718" w14:textId="77777777" w:rsidR="00121AEB" w:rsidRPr="008A0FAB" w:rsidRDefault="00121AEB" w:rsidP="00121AEB">
            <w:pPr>
              <w:rPr>
                <w:rFonts w:cstheme="minorHAnsi"/>
                <w:color w:val="FF0000"/>
                <w:sz w:val="18"/>
                <w:szCs w:val="18"/>
              </w:rPr>
            </w:pPr>
            <w:r w:rsidRPr="008A0FAB">
              <w:rPr>
                <w:rFonts w:cstheme="minorHAnsi"/>
                <w:color w:val="FF0000"/>
                <w:sz w:val="18"/>
                <w:szCs w:val="18"/>
              </w:rPr>
              <w:t>Exam style question ​</w:t>
            </w:r>
          </w:p>
          <w:p w14:paraId="49B7D8B7" w14:textId="47183564" w:rsidR="00121AEB" w:rsidRPr="00852797" w:rsidRDefault="00121AEB" w:rsidP="00121AEB">
            <w:pPr>
              <w:rPr>
                <w:rFonts w:cstheme="minorHAnsi"/>
                <w:sz w:val="18"/>
                <w:szCs w:val="18"/>
                <w:u w:val="single"/>
              </w:rPr>
            </w:pPr>
            <w:r w:rsidRPr="008A0FAB">
              <w:rPr>
                <w:rFonts w:cstheme="minorHAnsi"/>
                <w:color w:val="FF0000"/>
                <w:sz w:val="18"/>
                <w:szCs w:val="18"/>
              </w:rPr>
              <w:t>Exam style question</w:t>
            </w:r>
          </w:p>
        </w:tc>
        <w:tc>
          <w:tcPr>
            <w:tcW w:w="2410" w:type="dxa"/>
          </w:tcPr>
          <w:p w14:paraId="404F370F" w14:textId="634CBDC6" w:rsidR="00763479" w:rsidRPr="00763479" w:rsidRDefault="00763479" w:rsidP="00763479">
            <w:pPr>
              <w:rPr>
                <w:rFonts w:cstheme="minorHAnsi"/>
                <w:sz w:val="18"/>
                <w:szCs w:val="18"/>
              </w:rPr>
            </w:pPr>
            <w:r w:rsidRPr="00763479">
              <w:rPr>
                <w:rFonts w:cstheme="minorHAnsi"/>
                <w:sz w:val="18"/>
                <w:szCs w:val="18"/>
              </w:rPr>
              <w:t>Topic: 2.1-2.2​</w:t>
            </w:r>
          </w:p>
          <w:p w14:paraId="07E66619" w14:textId="77777777" w:rsidR="00585442" w:rsidRDefault="00763479" w:rsidP="00763479">
            <w:pPr>
              <w:rPr>
                <w:rFonts w:cstheme="minorHAnsi"/>
                <w:sz w:val="18"/>
                <w:szCs w:val="18"/>
              </w:rPr>
            </w:pPr>
            <w:r w:rsidRPr="00763479">
              <w:rPr>
                <w:rFonts w:cstheme="minorHAnsi"/>
                <w:sz w:val="18"/>
                <w:szCs w:val="18"/>
              </w:rPr>
              <w:t>Nutrition, Special Dietary Needs, and Cooking Methods in Hospitality and Catering</w:t>
            </w:r>
          </w:p>
          <w:p w14:paraId="6F439A01" w14:textId="77777777" w:rsidR="00763479" w:rsidRDefault="00763479" w:rsidP="00763479">
            <w:pPr>
              <w:rPr>
                <w:rFonts w:cstheme="minorHAnsi"/>
                <w:sz w:val="18"/>
                <w:szCs w:val="18"/>
              </w:rPr>
            </w:pPr>
          </w:p>
          <w:p w14:paraId="1714D9E1" w14:textId="77777777" w:rsidR="00763479" w:rsidRPr="00763479" w:rsidRDefault="00763479" w:rsidP="00763479">
            <w:pPr>
              <w:rPr>
                <w:rFonts w:cstheme="minorHAnsi"/>
                <w:color w:val="FF0000"/>
                <w:sz w:val="18"/>
                <w:szCs w:val="18"/>
              </w:rPr>
            </w:pPr>
            <w:r w:rsidRPr="00763479">
              <w:rPr>
                <w:rFonts w:cstheme="minorHAnsi"/>
                <w:color w:val="FF0000"/>
                <w:sz w:val="18"/>
                <w:szCs w:val="18"/>
              </w:rPr>
              <w:t>Assessment:​</w:t>
            </w:r>
          </w:p>
          <w:p w14:paraId="17FBA43C" w14:textId="021A75DC" w:rsidR="00763479" w:rsidRPr="00763479" w:rsidRDefault="00763479" w:rsidP="00763479">
            <w:pPr>
              <w:rPr>
                <w:rFonts w:cstheme="minorHAnsi"/>
                <w:color w:val="FF0000"/>
                <w:sz w:val="18"/>
                <w:szCs w:val="18"/>
              </w:rPr>
            </w:pPr>
            <w:r w:rsidRPr="00763479">
              <w:rPr>
                <w:rFonts w:cstheme="minorHAnsi"/>
                <w:color w:val="FF0000"/>
                <w:sz w:val="18"/>
                <w:szCs w:val="18"/>
              </w:rPr>
              <w:t>Analysis project​</w:t>
            </w:r>
          </w:p>
          <w:p w14:paraId="08F167A1" w14:textId="2BD849B2" w:rsidR="00763479" w:rsidRPr="00852797" w:rsidRDefault="00763479" w:rsidP="00763479">
            <w:pPr>
              <w:rPr>
                <w:rFonts w:cstheme="minorHAnsi"/>
                <w:sz w:val="18"/>
                <w:szCs w:val="18"/>
              </w:rPr>
            </w:pPr>
            <w:r w:rsidRPr="00763479">
              <w:rPr>
                <w:rFonts w:cstheme="minorHAnsi"/>
                <w:color w:val="FF0000"/>
                <w:sz w:val="18"/>
                <w:szCs w:val="18"/>
              </w:rPr>
              <w:t>Cooking method project</w:t>
            </w:r>
          </w:p>
        </w:tc>
        <w:tc>
          <w:tcPr>
            <w:tcW w:w="2268" w:type="dxa"/>
          </w:tcPr>
          <w:p w14:paraId="32B6E78B" w14:textId="7A148597" w:rsidR="00121AEB" w:rsidRPr="00585442" w:rsidRDefault="00121AEB" w:rsidP="00121AEB">
            <w:pPr>
              <w:rPr>
                <w:rFonts w:cstheme="minorHAnsi"/>
                <w:sz w:val="18"/>
                <w:szCs w:val="18"/>
              </w:rPr>
            </w:pPr>
            <w:r w:rsidRPr="00585442">
              <w:rPr>
                <w:rFonts w:cstheme="minorHAnsi"/>
                <w:sz w:val="18"/>
                <w:szCs w:val="18"/>
              </w:rPr>
              <w:t>Topic: 2.3-2.4​</w:t>
            </w:r>
          </w:p>
          <w:p w14:paraId="2DDD90DF" w14:textId="77777777" w:rsidR="00121AEB" w:rsidRDefault="00121AEB" w:rsidP="00121AEB">
            <w:pPr>
              <w:rPr>
                <w:rFonts w:cstheme="minorHAnsi"/>
                <w:sz w:val="18"/>
                <w:szCs w:val="18"/>
              </w:rPr>
            </w:pPr>
            <w:r w:rsidRPr="00585442">
              <w:rPr>
                <w:rFonts w:cstheme="minorHAnsi"/>
                <w:sz w:val="18"/>
                <w:szCs w:val="18"/>
              </w:rPr>
              <w:t>Menu Planning and Evaluation in Hospitality and Catering</w:t>
            </w:r>
          </w:p>
          <w:p w14:paraId="280B7888" w14:textId="77777777" w:rsidR="00121AEB" w:rsidRDefault="00121AEB" w:rsidP="00121AEB">
            <w:pPr>
              <w:rPr>
                <w:rFonts w:cstheme="minorHAnsi"/>
                <w:sz w:val="18"/>
                <w:szCs w:val="18"/>
              </w:rPr>
            </w:pPr>
          </w:p>
          <w:p w14:paraId="5B1BB1C0" w14:textId="77777777" w:rsidR="00121AEB" w:rsidRPr="00585442" w:rsidRDefault="00121AEB" w:rsidP="00121AEB">
            <w:pPr>
              <w:rPr>
                <w:rFonts w:cstheme="minorHAnsi"/>
                <w:color w:val="FF0000"/>
                <w:sz w:val="18"/>
                <w:szCs w:val="18"/>
              </w:rPr>
            </w:pPr>
            <w:r w:rsidRPr="00585442">
              <w:rPr>
                <w:rFonts w:cstheme="minorHAnsi"/>
                <w:color w:val="FF0000"/>
                <w:sz w:val="18"/>
                <w:szCs w:val="18"/>
              </w:rPr>
              <w:t>Assessment:​</w:t>
            </w:r>
          </w:p>
          <w:p w14:paraId="507F035E" w14:textId="77777777" w:rsidR="00121AEB" w:rsidRPr="00585442" w:rsidRDefault="00121AEB" w:rsidP="00121AEB">
            <w:pPr>
              <w:rPr>
                <w:rFonts w:cstheme="minorHAnsi"/>
                <w:color w:val="FF0000"/>
                <w:sz w:val="18"/>
                <w:szCs w:val="18"/>
              </w:rPr>
            </w:pPr>
            <w:r w:rsidRPr="00585442">
              <w:rPr>
                <w:rFonts w:cstheme="minorHAnsi"/>
                <w:color w:val="FF0000"/>
                <w:sz w:val="18"/>
                <w:szCs w:val="18"/>
              </w:rPr>
              <w:t>Menu planning project ​</w:t>
            </w:r>
          </w:p>
          <w:p w14:paraId="7F7C3A96" w14:textId="33B10737" w:rsidR="00852797" w:rsidRPr="00852797" w:rsidRDefault="00121AEB" w:rsidP="00121AEB">
            <w:pPr>
              <w:rPr>
                <w:rFonts w:cstheme="minorHAnsi"/>
                <w:sz w:val="18"/>
                <w:szCs w:val="18"/>
              </w:rPr>
            </w:pPr>
            <w:r w:rsidRPr="00585442">
              <w:rPr>
                <w:rFonts w:cstheme="minorHAnsi"/>
                <w:color w:val="FF0000"/>
                <w:sz w:val="18"/>
                <w:szCs w:val="18"/>
              </w:rPr>
              <w:t>Evaluation</w:t>
            </w:r>
          </w:p>
        </w:tc>
        <w:tc>
          <w:tcPr>
            <w:tcW w:w="2268" w:type="dxa"/>
          </w:tcPr>
          <w:p w14:paraId="5EA463D5" w14:textId="77777777" w:rsidR="009931B6" w:rsidRPr="009931B6" w:rsidRDefault="009931B6" w:rsidP="009931B6">
            <w:pPr>
              <w:rPr>
                <w:rFonts w:cstheme="minorHAnsi"/>
                <w:sz w:val="18"/>
                <w:szCs w:val="18"/>
              </w:rPr>
            </w:pPr>
            <w:r w:rsidRPr="009931B6">
              <w:rPr>
                <w:rFonts w:cstheme="minorHAnsi"/>
                <w:sz w:val="18"/>
                <w:szCs w:val="18"/>
              </w:rPr>
              <w:t>Topic:  2.1-2.2​</w:t>
            </w:r>
          </w:p>
          <w:p w14:paraId="023119BD" w14:textId="77777777" w:rsidR="00852797" w:rsidRDefault="009931B6" w:rsidP="009931B6">
            <w:pPr>
              <w:rPr>
                <w:rFonts w:cstheme="minorHAnsi"/>
                <w:sz w:val="18"/>
                <w:szCs w:val="18"/>
              </w:rPr>
            </w:pPr>
            <w:r w:rsidRPr="009931B6">
              <w:rPr>
                <w:rFonts w:cstheme="minorHAnsi"/>
                <w:sz w:val="18"/>
                <w:szCs w:val="18"/>
              </w:rPr>
              <w:t>Brief Analysis, Impact of cooking and cooking methods</w:t>
            </w:r>
          </w:p>
          <w:p w14:paraId="30E727FB" w14:textId="77777777" w:rsidR="009931B6" w:rsidRDefault="009931B6" w:rsidP="009931B6">
            <w:pPr>
              <w:rPr>
                <w:rFonts w:cstheme="minorHAnsi"/>
                <w:sz w:val="18"/>
                <w:szCs w:val="18"/>
              </w:rPr>
            </w:pPr>
          </w:p>
          <w:p w14:paraId="6751DB7F" w14:textId="2D776EE8" w:rsidR="009931B6" w:rsidRPr="009931B6" w:rsidRDefault="009931B6" w:rsidP="009931B6">
            <w:pPr>
              <w:rPr>
                <w:rFonts w:cstheme="minorHAnsi"/>
                <w:color w:val="FF0000"/>
                <w:sz w:val="18"/>
                <w:szCs w:val="18"/>
              </w:rPr>
            </w:pPr>
            <w:r w:rsidRPr="009931B6">
              <w:rPr>
                <w:rFonts w:cstheme="minorHAnsi"/>
                <w:color w:val="FF0000"/>
                <w:sz w:val="18"/>
                <w:szCs w:val="18"/>
              </w:rPr>
              <w:t>Assessment:​</w:t>
            </w:r>
          </w:p>
          <w:p w14:paraId="3B6ACD76" w14:textId="028315FA" w:rsidR="009931B6" w:rsidRPr="009931B6" w:rsidRDefault="009931B6" w:rsidP="009931B6">
            <w:pPr>
              <w:rPr>
                <w:rFonts w:cstheme="minorHAnsi"/>
                <w:color w:val="FF0000"/>
                <w:sz w:val="18"/>
                <w:szCs w:val="18"/>
              </w:rPr>
            </w:pPr>
            <w:r w:rsidRPr="009931B6">
              <w:rPr>
                <w:rFonts w:cstheme="minorHAnsi"/>
                <w:color w:val="FF0000"/>
                <w:sz w:val="18"/>
                <w:szCs w:val="18"/>
              </w:rPr>
              <w:t>Mock Coursework ​</w:t>
            </w:r>
          </w:p>
          <w:p w14:paraId="1F8B81F2" w14:textId="0B58F86B" w:rsidR="009931B6" w:rsidRPr="00852797" w:rsidRDefault="009931B6" w:rsidP="009931B6">
            <w:pPr>
              <w:rPr>
                <w:rFonts w:cstheme="minorHAnsi"/>
                <w:sz w:val="18"/>
                <w:szCs w:val="18"/>
              </w:rPr>
            </w:pPr>
            <w:r w:rsidRPr="009931B6">
              <w:rPr>
                <w:rFonts w:cstheme="minorHAnsi"/>
                <w:color w:val="FF0000"/>
                <w:sz w:val="18"/>
                <w:szCs w:val="18"/>
              </w:rPr>
              <w:t>Mock Coursework</w:t>
            </w:r>
          </w:p>
        </w:tc>
        <w:tc>
          <w:tcPr>
            <w:tcW w:w="2268" w:type="dxa"/>
          </w:tcPr>
          <w:p w14:paraId="78767E17" w14:textId="77777777" w:rsidR="0013705F" w:rsidRPr="0013705F" w:rsidRDefault="0013705F" w:rsidP="0013705F">
            <w:pPr>
              <w:rPr>
                <w:rFonts w:cstheme="minorHAnsi"/>
                <w:sz w:val="18"/>
                <w:szCs w:val="18"/>
              </w:rPr>
            </w:pPr>
            <w:r w:rsidRPr="0013705F">
              <w:rPr>
                <w:rFonts w:cstheme="minorHAnsi"/>
                <w:sz w:val="18"/>
                <w:szCs w:val="18"/>
              </w:rPr>
              <w:t>Topic: 2.3-2.4​</w:t>
            </w:r>
          </w:p>
          <w:p w14:paraId="71648B26" w14:textId="77777777" w:rsidR="0013705F" w:rsidRPr="0013705F" w:rsidRDefault="0013705F" w:rsidP="0013705F">
            <w:pPr>
              <w:rPr>
                <w:rFonts w:cstheme="minorHAnsi"/>
                <w:sz w:val="18"/>
                <w:szCs w:val="18"/>
              </w:rPr>
            </w:pPr>
            <w:r w:rsidRPr="0013705F">
              <w:rPr>
                <w:rFonts w:cstheme="minorHAnsi"/>
                <w:sz w:val="18"/>
                <w:szCs w:val="18"/>
              </w:rPr>
              <w:t>Producing a Time plan ​</w:t>
            </w:r>
          </w:p>
          <w:p w14:paraId="2A4A9FB9" w14:textId="77777777" w:rsidR="0013705F" w:rsidRPr="0013705F" w:rsidRDefault="0013705F" w:rsidP="0013705F">
            <w:pPr>
              <w:rPr>
                <w:rFonts w:cstheme="minorHAnsi"/>
                <w:sz w:val="18"/>
                <w:szCs w:val="18"/>
              </w:rPr>
            </w:pPr>
            <w:r w:rsidRPr="0013705F">
              <w:rPr>
                <w:rFonts w:cstheme="minorHAnsi"/>
                <w:sz w:val="18"/>
                <w:szCs w:val="18"/>
              </w:rPr>
              <w:t>Practical Assessment ​</w:t>
            </w:r>
          </w:p>
          <w:p w14:paraId="0036EFA8" w14:textId="77777777" w:rsidR="00852797" w:rsidRDefault="0013705F" w:rsidP="0013705F">
            <w:pPr>
              <w:rPr>
                <w:rFonts w:cstheme="minorHAnsi"/>
                <w:sz w:val="18"/>
                <w:szCs w:val="18"/>
              </w:rPr>
            </w:pPr>
            <w:r w:rsidRPr="0013705F">
              <w:rPr>
                <w:rFonts w:cstheme="minorHAnsi"/>
                <w:sz w:val="18"/>
                <w:szCs w:val="18"/>
              </w:rPr>
              <w:t>Evaluation of cooking skills</w:t>
            </w:r>
          </w:p>
          <w:p w14:paraId="2194D574" w14:textId="77777777" w:rsidR="0013705F" w:rsidRDefault="0013705F" w:rsidP="0013705F">
            <w:pPr>
              <w:rPr>
                <w:rFonts w:cstheme="minorHAnsi"/>
                <w:sz w:val="18"/>
                <w:szCs w:val="18"/>
              </w:rPr>
            </w:pPr>
          </w:p>
          <w:p w14:paraId="65CD8FA4" w14:textId="77777777" w:rsidR="0013705F" w:rsidRPr="009931B6" w:rsidRDefault="0013705F" w:rsidP="0013705F">
            <w:pPr>
              <w:rPr>
                <w:rFonts w:cstheme="minorHAnsi"/>
                <w:color w:val="FF0000"/>
                <w:sz w:val="18"/>
                <w:szCs w:val="18"/>
              </w:rPr>
            </w:pPr>
            <w:r w:rsidRPr="009931B6">
              <w:rPr>
                <w:rFonts w:cstheme="minorHAnsi"/>
                <w:color w:val="FF0000"/>
                <w:sz w:val="18"/>
                <w:szCs w:val="18"/>
              </w:rPr>
              <w:t>Assessment:​</w:t>
            </w:r>
          </w:p>
          <w:p w14:paraId="1A0C71E1" w14:textId="77777777" w:rsidR="0013705F" w:rsidRPr="009931B6" w:rsidRDefault="0013705F" w:rsidP="0013705F">
            <w:pPr>
              <w:rPr>
                <w:rFonts w:cstheme="minorHAnsi"/>
                <w:color w:val="FF0000"/>
                <w:sz w:val="18"/>
                <w:szCs w:val="18"/>
              </w:rPr>
            </w:pPr>
            <w:r w:rsidRPr="009931B6">
              <w:rPr>
                <w:rFonts w:cstheme="minorHAnsi"/>
                <w:color w:val="FF0000"/>
                <w:sz w:val="18"/>
                <w:szCs w:val="18"/>
              </w:rPr>
              <w:t>Mock Coursework ​</w:t>
            </w:r>
          </w:p>
          <w:p w14:paraId="48C6A13E" w14:textId="6A797C68" w:rsidR="0013705F" w:rsidRPr="00852797" w:rsidRDefault="0013705F" w:rsidP="0013705F">
            <w:pPr>
              <w:rPr>
                <w:rFonts w:cstheme="minorHAnsi"/>
                <w:sz w:val="18"/>
                <w:szCs w:val="18"/>
              </w:rPr>
            </w:pPr>
            <w:r w:rsidRPr="009931B6">
              <w:rPr>
                <w:rFonts w:cstheme="minorHAnsi"/>
                <w:color w:val="FF0000"/>
                <w:sz w:val="18"/>
                <w:szCs w:val="18"/>
              </w:rPr>
              <w:t>Mock Coursework</w:t>
            </w:r>
          </w:p>
        </w:tc>
      </w:tr>
      <w:tr w:rsidR="00852797" w:rsidRPr="00852797" w14:paraId="168E9B76" w14:textId="77777777" w:rsidTr="4BAF0EF7">
        <w:trPr>
          <w:trHeight w:val="317"/>
          <w:jc w:val="center"/>
        </w:trPr>
        <w:tc>
          <w:tcPr>
            <w:tcW w:w="993" w:type="dxa"/>
            <w:shd w:val="clear" w:color="auto" w:fill="BDD6EE" w:themeFill="accent5" w:themeFillTint="66"/>
          </w:tcPr>
          <w:p w14:paraId="20C2BBD1" w14:textId="77777777" w:rsidR="00852797" w:rsidRPr="00852797" w:rsidRDefault="00852797" w:rsidP="00FA4605">
            <w:pPr>
              <w:rPr>
                <w:rFonts w:cstheme="minorHAnsi"/>
                <w:b/>
                <w:bCs/>
                <w:sz w:val="18"/>
                <w:szCs w:val="18"/>
              </w:rPr>
            </w:pPr>
            <w:r w:rsidRPr="00852797">
              <w:rPr>
                <w:rFonts w:cstheme="minorHAnsi"/>
                <w:b/>
                <w:bCs/>
                <w:sz w:val="18"/>
                <w:szCs w:val="18"/>
              </w:rPr>
              <w:lastRenderedPageBreak/>
              <w:t>Year 11</w:t>
            </w:r>
          </w:p>
        </w:tc>
        <w:tc>
          <w:tcPr>
            <w:tcW w:w="2410" w:type="dxa"/>
          </w:tcPr>
          <w:p w14:paraId="66BE810D" w14:textId="77777777" w:rsidR="0013705F" w:rsidRPr="00FC064C" w:rsidRDefault="0013705F" w:rsidP="0013705F">
            <w:pPr>
              <w:rPr>
                <w:rFonts w:cstheme="minorHAnsi"/>
                <w:sz w:val="18"/>
                <w:szCs w:val="18"/>
              </w:rPr>
            </w:pPr>
            <w:r w:rsidRPr="00FC064C">
              <w:rPr>
                <w:rFonts w:cstheme="minorHAnsi"/>
                <w:sz w:val="18"/>
                <w:szCs w:val="18"/>
              </w:rPr>
              <w:t>Topic: 2.1-2.2​</w:t>
            </w:r>
          </w:p>
          <w:p w14:paraId="34AE678D" w14:textId="77777777" w:rsidR="0013705F" w:rsidRPr="00FC064C" w:rsidRDefault="0013705F" w:rsidP="0013705F">
            <w:pPr>
              <w:rPr>
                <w:rFonts w:cstheme="minorHAnsi"/>
                <w:sz w:val="18"/>
                <w:szCs w:val="18"/>
              </w:rPr>
            </w:pPr>
            <w:r w:rsidRPr="00FC064C">
              <w:rPr>
                <w:rFonts w:cstheme="minorHAnsi"/>
                <w:sz w:val="18"/>
                <w:szCs w:val="18"/>
              </w:rPr>
              <w:t>Internal assessment ​</w:t>
            </w:r>
          </w:p>
          <w:p w14:paraId="173232E8" w14:textId="77777777" w:rsidR="00852797" w:rsidRPr="00FC064C" w:rsidRDefault="0013705F" w:rsidP="0013705F">
            <w:pPr>
              <w:rPr>
                <w:rFonts w:cstheme="minorHAnsi"/>
                <w:sz w:val="18"/>
                <w:szCs w:val="18"/>
              </w:rPr>
            </w:pPr>
            <w:r w:rsidRPr="00FC064C">
              <w:rPr>
                <w:rFonts w:cstheme="minorHAnsi"/>
                <w:sz w:val="18"/>
                <w:szCs w:val="18"/>
              </w:rPr>
              <w:t>Brief Analysis, Impact of cooking and cooking method</w:t>
            </w:r>
          </w:p>
          <w:p w14:paraId="1E05D761" w14:textId="77777777" w:rsidR="00A36EBF" w:rsidRPr="00FC064C" w:rsidRDefault="00A36EBF" w:rsidP="0013705F">
            <w:pPr>
              <w:rPr>
                <w:rFonts w:cstheme="minorHAnsi"/>
                <w:sz w:val="18"/>
                <w:szCs w:val="18"/>
              </w:rPr>
            </w:pPr>
          </w:p>
          <w:p w14:paraId="05430AE4" w14:textId="77777777" w:rsidR="00A36EBF" w:rsidRPr="00FC064C" w:rsidRDefault="00A36EBF" w:rsidP="00A36EBF">
            <w:pPr>
              <w:rPr>
                <w:rFonts w:cstheme="minorHAnsi"/>
                <w:color w:val="FF0000"/>
                <w:sz w:val="18"/>
                <w:szCs w:val="18"/>
              </w:rPr>
            </w:pPr>
            <w:r w:rsidRPr="00FC064C">
              <w:rPr>
                <w:rFonts w:cstheme="minorHAnsi"/>
                <w:color w:val="FF0000"/>
                <w:sz w:val="18"/>
                <w:szCs w:val="18"/>
              </w:rPr>
              <w:t>Assessment:​</w:t>
            </w:r>
          </w:p>
          <w:p w14:paraId="60F1E545" w14:textId="0C349DEE" w:rsidR="00A36EBF" w:rsidRPr="00FC064C" w:rsidRDefault="00A36EBF" w:rsidP="00A36EBF">
            <w:pPr>
              <w:rPr>
                <w:rFonts w:cstheme="minorHAnsi"/>
                <w:color w:val="FF0000"/>
                <w:sz w:val="18"/>
                <w:szCs w:val="18"/>
              </w:rPr>
            </w:pPr>
            <w:r w:rsidRPr="00FC064C">
              <w:rPr>
                <w:rFonts w:cstheme="minorHAnsi"/>
                <w:color w:val="FF0000"/>
                <w:sz w:val="18"/>
                <w:szCs w:val="18"/>
              </w:rPr>
              <w:t>Brief analysis​</w:t>
            </w:r>
          </w:p>
          <w:p w14:paraId="784E5056" w14:textId="2F6F9291" w:rsidR="00A36EBF" w:rsidRPr="00FC064C" w:rsidRDefault="00A36EBF" w:rsidP="00FC064C">
            <w:pPr>
              <w:rPr>
                <w:rFonts w:cstheme="minorHAnsi"/>
                <w:sz w:val="18"/>
                <w:szCs w:val="18"/>
              </w:rPr>
            </w:pPr>
            <w:r w:rsidRPr="00FC064C">
              <w:rPr>
                <w:rFonts w:cstheme="minorHAnsi"/>
                <w:color w:val="FF0000"/>
                <w:sz w:val="18"/>
                <w:szCs w:val="18"/>
              </w:rPr>
              <w:t>Cooking methods</w:t>
            </w:r>
          </w:p>
        </w:tc>
        <w:tc>
          <w:tcPr>
            <w:tcW w:w="2410" w:type="dxa"/>
          </w:tcPr>
          <w:p w14:paraId="2ABDAECC" w14:textId="77777777" w:rsidR="00A36EBF" w:rsidRPr="00FC064C" w:rsidRDefault="00A36EBF" w:rsidP="00A36EBF">
            <w:pPr>
              <w:rPr>
                <w:rFonts w:cstheme="minorHAnsi"/>
                <w:sz w:val="18"/>
                <w:szCs w:val="18"/>
              </w:rPr>
            </w:pPr>
            <w:r w:rsidRPr="00FC064C">
              <w:rPr>
                <w:rFonts w:cstheme="minorHAnsi"/>
                <w:sz w:val="18"/>
                <w:szCs w:val="18"/>
              </w:rPr>
              <w:t>Topic: 2.3-2.4​</w:t>
            </w:r>
          </w:p>
          <w:p w14:paraId="54B8AA68" w14:textId="77777777" w:rsidR="00A36EBF" w:rsidRPr="00FC064C" w:rsidRDefault="00A36EBF" w:rsidP="00A36EBF">
            <w:pPr>
              <w:rPr>
                <w:rFonts w:cstheme="minorHAnsi"/>
                <w:sz w:val="18"/>
                <w:szCs w:val="18"/>
              </w:rPr>
            </w:pPr>
            <w:r w:rsidRPr="00FC064C">
              <w:rPr>
                <w:rFonts w:cstheme="minorHAnsi"/>
                <w:sz w:val="18"/>
                <w:szCs w:val="18"/>
              </w:rPr>
              <w:t>Internal assessment ​</w:t>
            </w:r>
          </w:p>
          <w:p w14:paraId="6043F1F9" w14:textId="77777777" w:rsidR="00A36EBF" w:rsidRPr="00FC064C" w:rsidRDefault="00A36EBF" w:rsidP="00A36EBF">
            <w:pPr>
              <w:rPr>
                <w:rFonts w:cstheme="minorHAnsi"/>
                <w:sz w:val="18"/>
                <w:szCs w:val="18"/>
              </w:rPr>
            </w:pPr>
            <w:r w:rsidRPr="00FC064C">
              <w:rPr>
                <w:rFonts w:cstheme="minorHAnsi"/>
                <w:sz w:val="18"/>
                <w:szCs w:val="18"/>
              </w:rPr>
              <w:t>Producing a Time plan ​</w:t>
            </w:r>
          </w:p>
          <w:p w14:paraId="7BF80E99" w14:textId="77777777" w:rsidR="00A36EBF" w:rsidRPr="00FC064C" w:rsidRDefault="00A36EBF" w:rsidP="00A36EBF">
            <w:pPr>
              <w:rPr>
                <w:rFonts w:cstheme="minorHAnsi"/>
                <w:sz w:val="18"/>
                <w:szCs w:val="18"/>
              </w:rPr>
            </w:pPr>
            <w:r w:rsidRPr="00FC064C">
              <w:rPr>
                <w:rFonts w:cstheme="minorHAnsi"/>
                <w:sz w:val="18"/>
                <w:szCs w:val="18"/>
              </w:rPr>
              <w:t>Practical Assessment ​</w:t>
            </w:r>
          </w:p>
          <w:p w14:paraId="6B50A9BE" w14:textId="77777777" w:rsidR="00852797" w:rsidRPr="00FC064C" w:rsidRDefault="00A36EBF" w:rsidP="00A36EBF">
            <w:pPr>
              <w:rPr>
                <w:rFonts w:cstheme="minorHAnsi"/>
                <w:sz w:val="18"/>
                <w:szCs w:val="18"/>
              </w:rPr>
            </w:pPr>
            <w:r w:rsidRPr="00FC064C">
              <w:rPr>
                <w:rFonts w:cstheme="minorHAnsi"/>
                <w:sz w:val="18"/>
                <w:szCs w:val="18"/>
              </w:rPr>
              <w:t>Evaluation of cooking skills</w:t>
            </w:r>
          </w:p>
          <w:p w14:paraId="0333F711" w14:textId="77777777" w:rsidR="00A36EBF" w:rsidRPr="00FC064C" w:rsidRDefault="00A36EBF" w:rsidP="00A36EBF">
            <w:pPr>
              <w:rPr>
                <w:rFonts w:cstheme="minorHAnsi"/>
                <w:sz w:val="18"/>
                <w:szCs w:val="18"/>
              </w:rPr>
            </w:pPr>
          </w:p>
          <w:p w14:paraId="26E8E214" w14:textId="77777777" w:rsidR="00A36EBF" w:rsidRPr="00FC064C" w:rsidRDefault="00A36EBF" w:rsidP="00A36EBF">
            <w:pPr>
              <w:rPr>
                <w:rFonts w:cstheme="minorHAnsi"/>
                <w:color w:val="FF0000"/>
                <w:sz w:val="18"/>
                <w:szCs w:val="18"/>
              </w:rPr>
            </w:pPr>
            <w:r w:rsidRPr="00FC064C">
              <w:rPr>
                <w:rFonts w:cstheme="minorHAnsi"/>
                <w:color w:val="FF0000"/>
                <w:sz w:val="18"/>
                <w:szCs w:val="18"/>
              </w:rPr>
              <w:t>Assessment: ​</w:t>
            </w:r>
          </w:p>
          <w:p w14:paraId="2538BAD2" w14:textId="5ADE9A10" w:rsidR="00A36EBF" w:rsidRPr="00FC064C" w:rsidRDefault="00A36EBF" w:rsidP="00A36EBF">
            <w:pPr>
              <w:rPr>
                <w:rFonts w:cstheme="minorHAnsi"/>
                <w:sz w:val="18"/>
                <w:szCs w:val="18"/>
              </w:rPr>
            </w:pPr>
            <w:r w:rsidRPr="00FC064C">
              <w:rPr>
                <w:rFonts w:cstheme="minorHAnsi"/>
                <w:color w:val="FF0000"/>
                <w:sz w:val="18"/>
                <w:szCs w:val="18"/>
              </w:rPr>
              <w:t>Time plan and evaluation</w:t>
            </w:r>
          </w:p>
        </w:tc>
        <w:tc>
          <w:tcPr>
            <w:tcW w:w="2410" w:type="dxa"/>
          </w:tcPr>
          <w:p w14:paraId="3F90389F" w14:textId="77777777" w:rsidR="00E072A4" w:rsidRPr="00FC064C" w:rsidRDefault="00E072A4" w:rsidP="00E072A4">
            <w:pPr>
              <w:rPr>
                <w:rFonts w:cstheme="minorHAnsi"/>
                <w:sz w:val="18"/>
                <w:szCs w:val="18"/>
              </w:rPr>
            </w:pPr>
            <w:r w:rsidRPr="00FC064C">
              <w:rPr>
                <w:rFonts w:cstheme="minorHAnsi"/>
                <w:sz w:val="18"/>
                <w:szCs w:val="18"/>
              </w:rPr>
              <w:t>Topic:  1.1-1.2​</w:t>
            </w:r>
          </w:p>
          <w:p w14:paraId="20484282" w14:textId="77777777" w:rsidR="00852797" w:rsidRPr="00FC064C" w:rsidRDefault="00E072A4" w:rsidP="00E072A4">
            <w:pPr>
              <w:rPr>
                <w:rFonts w:cstheme="minorHAnsi"/>
                <w:sz w:val="18"/>
                <w:szCs w:val="18"/>
              </w:rPr>
            </w:pPr>
            <w:r w:rsidRPr="00FC064C">
              <w:rPr>
                <w:rFonts w:cstheme="minorHAnsi"/>
                <w:sz w:val="18"/>
                <w:szCs w:val="18"/>
              </w:rPr>
              <w:t>Effective Management of Hospitality and Catering Services</w:t>
            </w:r>
          </w:p>
          <w:p w14:paraId="2CE5CA45" w14:textId="77777777" w:rsidR="00E072A4" w:rsidRPr="00FC064C" w:rsidRDefault="00E072A4" w:rsidP="00E072A4">
            <w:pPr>
              <w:rPr>
                <w:rFonts w:cstheme="minorHAnsi"/>
                <w:sz w:val="18"/>
                <w:szCs w:val="18"/>
              </w:rPr>
            </w:pPr>
          </w:p>
          <w:p w14:paraId="71909C60" w14:textId="77777777" w:rsidR="00E072A4" w:rsidRPr="00FC064C" w:rsidRDefault="00E072A4" w:rsidP="00E072A4">
            <w:pPr>
              <w:rPr>
                <w:rFonts w:cstheme="minorHAnsi"/>
                <w:color w:val="FF0000"/>
                <w:sz w:val="18"/>
                <w:szCs w:val="18"/>
              </w:rPr>
            </w:pPr>
            <w:r w:rsidRPr="00FC064C">
              <w:rPr>
                <w:rFonts w:cstheme="minorHAnsi"/>
                <w:color w:val="FF0000"/>
                <w:sz w:val="18"/>
                <w:szCs w:val="18"/>
              </w:rPr>
              <w:t>Assessment:​</w:t>
            </w:r>
          </w:p>
          <w:p w14:paraId="52B98EA2" w14:textId="5812F43D" w:rsidR="00E072A4" w:rsidRPr="00FC064C" w:rsidRDefault="00E072A4" w:rsidP="00E072A4">
            <w:pPr>
              <w:rPr>
                <w:rFonts w:cstheme="minorHAnsi"/>
                <w:color w:val="FF0000"/>
                <w:sz w:val="18"/>
                <w:szCs w:val="18"/>
              </w:rPr>
            </w:pPr>
            <w:r w:rsidRPr="00FC064C">
              <w:rPr>
                <w:rFonts w:cstheme="minorHAnsi"/>
                <w:color w:val="FF0000"/>
                <w:sz w:val="18"/>
                <w:szCs w:val="18"/>
              </w:rPr>
              <w:t>Exam Style question</w:t>
            </w:r>
            <w:r w:rsidR="00FC064C" w:rsidRPr="00FC064C">
              <w:rPr>
                <w:rFonts w:cstheme="minorHAnsi"/>
                <w:color w:val="FF0000"/>
                <w:sz w:val="18"/>
                <w:szCs w:val="18"/>
              </w:rPr>
              <w:t>s</w:t>
            </w:r>
          </w:p>
          <w:p w14:paraId="4B52D0AF" w14:textId="5197FA37" w:rsidR="00E072A4" w:rsidRPr="00FC064C" w:rsidRDefault="00E072A4" w:rsidP="00E072A4">
            <w:pPr>
              <w:rPr>
                <w:rFonts w:cstheme="minorHAnsi"/>
                <w:sz w:val="18"/>
                <w:szCs w:val="18"/>
              </w:rPr>
            </w:pPr>
            <w:r w:rsidRPr="00FC064C">
              <w:rPr>
                <w:rFonts w:cstheme="minorHAnsi"/>
                <w:color w:val="FF0000"/>
                <w:sz w:val="18"/>
                <w:szCs w:val="18"/>
              </w:rPr>
              <w:t>Exam Style question</w:t>
            </w:r>
          </w:p>
        </w:tc>
        <w:tc>
          <w:tcPr>
            <w:tcW w:w="2268" w:type="dxa"/>
          </w:tcPr>
          <w:p w14:paraId="7CA44284" w14:textId="77777777" w:rsidR="00E072A4" w:rsidRPr="00FC064C" w:rsidRDefault="00E072A4" w:rsidP="00E072A4">
            <w:pPr>
              <w:rPr>
                <w:rFonts w:cstheme="minorHAnsi"/>
                <w:sz w:val="18"/>
                <w:szCs w:val="18"/>
              </w:rPr>
            </w:pPr>
            <w:r w:rsidRPr="00FC064C">
              <w:rPr>
                <w:rFonts w:cstheme="minorHAnsi"/>
                <w:sz w:val="18"/>
                <w:szCs w:val="18"/>
              </w:rPr>
              <w:t>Topic: 1.3-1.4​</w:t>
            </w:r>
          </w:p>
          <w:p w14:paraId="2DB4DD4C" w14:textId="77777777" w:rsidR="00852797" w:rsidRPr="00FC064C" w:rsidRDefault="00E072A4" w:rsidP="00E072A4">
            <w:pPr>
              <w:rPr>
                <w:rFonts w:cstheme="minorHAnsi"/>
                <w:sz w:val="18"/>
                <w:szCs w:val="18"/>
              </w:rPr>
            </w:pPr>
            <w:r w:rsidRPr="00FC064C">
              <w:rPr>
                <w:rFonts w:cstheme="minorHAnsi"/>
                <w:sz w:val="18"/>
                <w:szCs w:val="18"/>
              </w:rPr>
              <w:t>Health, Safety, and Food Standards in Hospitality and Catering</w:t>
            </w:r>
          </w:p>
          <w:p w14:paraId="59A8F580" w14:textId="77777777" w:rsidR="00E072A4" w:rsidRPr="00FC064C" w:rsidRDefault="00E072A4" w:rsidP="00E072A4">
            <w:pPr>
              <w:rPr>
                <w:rFonts w:cstheme="minorHAnsi"/>
                <w:sz w:val="18"/>
                <w:szCs w:val="18"/>
              </w:rPr>
            </w:pPr>
          </w:p>
          <w:p w14:paraId="6FCA8EEF" w14:textId="77777777" w:rsidR="00E072A4" w:rsidRPr="00FC064C" w:rsidRDefault="00E072A4" w:rsidP="00E072A4">
            <w:pPr>
              <w:rPr>
                <w:rFonts w:cstheme="minorHAnsi"/>
                <w:color w:val="FF0000"/>
                <w:sz w:val="18"/>
                <w:szCs w:val="18"/>
              </w:rPr>
            </w:pPr>
            <w:r w:rsidRPr="00FC064C">
              <w:rPr>
                <w:rFonts w:cstheme="minorHAnsi"/>
                <w:color w:val="FF0000"/>
                <w:sz w:val="18"/>
                <w:szCs w:val="18"/>
              </w:rPr>
              <w:t>Assessment: ​</w:t>
            </w:r>
          </w:p>
          <w:p w14:paraId="69606DF2" w14:textId="7A2B91D7" w:rsidR="00E072A4" w:rsidRPr="00FC064C" w:rsidRDefault="00E072A4" w:rsidP="00E072A4">
            <w:pPr>
              <w:rPr>
                <w:rFonts w:cstheme="minorHAnsi"/>
                <w:sz w:val="18"/>
                <w:szCs w:val="18"/>
              </w:rPr>
            </w:pPr>
            <w:r w:rsidRPr="00FC064C">
              <w:rPr>
                <w:rFonts w:cstheme="minorHAnsi"/>
                <w:color w:val="FF0000"/>
                <w:sz w:val="18"/>
                <w:szCs w:val="18"/>
              </w:rPr>
              <w:t>Exam Style question</w:t>
            </w:r>
          </w:p>
        </w:tc>
        <w:tc>
          <w:tcPr>
            <w:tcW w:w="2268" w:type="dxa"/>
          </w:tcPr>
          <w:p w14:paraId="7BF2F22B" w14:textId="77777777" w:rsidR="00FC064C" w:rsidRPr="00FC064C" w:rsidRDefault="00FC064C" w:rsidP="00FC064C">
            <w:pPr>
              <w:rPr>
                <w:rFonts w:cstheme="minorHAnsi"/>
                <w:sz w:val="18"/>
                <w:szCs w:val="18"/>
              </w:rPr>
            </w:pPr>
            <w:r w:rsidRPr="00FC064C">
              <w:rPr>
                <w:rFonts w:cstheme="minorHAnsi"/>
                <w:sz w:val="18"/>
                <w:szCs w:val="18"/>
              </w:rPr>
              <w:t>Topic:​</w:t>
            </w:r>
          </w:p>
          <w:p w14:paraId="27DA9D66" w14:textId="77777777" w:rsidR="00852797" w:rsidRPr="00FC064C" w:rsidRDefault="00FC064C" w:rsidP="00FC064C">
            <w:pPr>
              <w:rPr>
                <w:rFonts w:cstheme="minorHAnsi"/>
                <w:sz w:val="18"/>
                <w:szCs w:val="18"/>
              </w:rPr>
            </w:pPr>
            <w:r w:rsidRPr="00FC064C">
              <w:rPr>
                <w:rFonts w:cstheme="minorHAnsi"/>
                <w:sz w:val="18"/>
                <w:szCs w:val="18"/>
              </w:rPr>
              <w:t>Exam technique</w:t>
            </w:r>
          </w:p>
          <w:p w14:paraId="72EDF9C9" w14:textId="77777777" w:rsidR="00FC064C" w:rsidRPr="00FC064C" w:rsidRDefault="00FC064C" w:rsidP="00FC064C">
            <w:pPr>
              <w:rPr>
                <w:rFonts w:cstheme="minorHAnsi"/>
                <w:sz w:val="18"/>
                <w:szCs w:val="18"/>
              </w:rPr>
            </w:pPr>
          </w:p>
          <w:p w14:paraId="352E3C21" w14:textId="77777777" w:rsidR="00FC064C" w:rsidRPr="00FC064C" w:rsidRDefault="00FC064C" w:rsidP="00FC064C">
            <w:pPr>
              <w:rPr>
                <w:rFonts w:cstheme="minorHAnsi"/>
                <w:color w:val="FF0000"/>
                <w:sz w:val="18"/>
                <w:szCs w:val="18"/>
              </w:rPr>
            </w:pPr>
            <w:r w:rsidRPr="00FC064C">
              <w:rPr>
                <w:rFonts w:cstheme="minorHAnsi"/>
                <w:color w:val="FF0000"/>
                <w:sz w:val="18"/>
                <w:szCs w:val="18"/>
              </w:rPr>
              <w:t>Assessment:​</w:t>
            </w:r>
          </w:p>
          <w:p w14:paraId="57DD1523" w14:textId="166F0DCF" w:rsidR="00FC064C" w:rsidRPr="00FC064C" w:rsidRDefault="00FC064C" w:rsidP="00FC064C">
            <w:pPr>
              <w:rPr>
                <w:rFonts w:cstheme="minorHAnsi"/>
                <w:color w:val="FF0000"/>
                <w:sz w:val="18"/>
                <w:szCs w:val="18"/>
              </w:rPr>
            </w:pPr>
            <w:r w:rsidRPr="00FC064C">
              <w:rPr>
                <w:rFonts w:cstheme="minorHAnsi"/>
                <w:color w:val="FF0000"/>
                <w:sz w:val="18"/>
                <w:szCs w:val="18"/>
              </w:rPr>
              <w:t>Past paper​</w:t>
            </w:r>
          </w:p>
          <w:p w14:paraId="38583431" w14:textId="70072C97" w:rsidR="00FC064C" w:rsidRPr="00FC064C" w:rsidRDefault="00FC064C" w:rsidP="00FC064C">
            <w:pPr>
              <w:rPr>
                <w:rFonts w:cstheme="minorHAnsi"/>
                <w:sz w:val="18"/>
                <w:szCs w:val="18"/>
              </w:rPr>
            </w:pPr>
            <w:r w:rsidRPr="00FC064C">
              <w:rPr>
                <w:rFonts w:cstheme="minorHAnsi"/>
                <w:color w:val="FF0000"/>
                <w:sz w:val="18"/>
                <w:szCs w:val="18"/>
              </w:rPr>
              <w:t>Past paper</w:t>
            </w:r>
          </w:p>
        </w:tc>
        <w:tc>
          <w:tcPr>
            <w:tcW w:w="2268" w:type="dxa"/>
          </w:tcPr>
          <w:p w14:paraId="2AD7095A" w14:textId="77777777" w:rsidR="00852797" w:rsidRPr="00852797" w:rsidRDefault="00852797" w:rsidP="00FA4605">
            <w:pPr>
              <w:rPr>
                <w:rFonts w:cstheme="minorHAnsi"/>
                <w:b/>
                <w:bCs/>
                <w:sz w:val="18"/>
                <w:szCs w:val="18"/>
              </w:rPr>
            </w:pPr>
          </w:p>
        </w:tc>
      </w:tr>
    </w:tbl>
    <w:p w14:paraId="4015054D" w14:textId="70F7F0BA" w:rsidR="00EE5291" w:rsidRDefault="00EE5291" w:rsidP="00EE5291"/>
    <w:p w14:paraId="1AAE23E9" w14:textId="2424D300" w:rsidR="49A0AFC5" w:rsidRDefault="12B4BCA9" w:rsidP="00852797">
      <w:pPr>
        <w:pStyle w:val="Heading1"/>
      </w:pPr>
      <w:bookmarkStart w:id="4" w:name="_Toc203507653"/>
      <w:r>
        <w:t>KS5 Links</w:t>
      </w:r>
      <w:bookmarkEnd w:id="4"/>
    </w:p>
    <w:p w14:paraId="5488870A" w14:textId="69102999" w:rsidR="0E16F02D" w:rsidRDefault="0E16F02D" w:rsidP="49A0AFC5">
      <w:r>
        <w:t xml:space="preserve">Students at Southchurch High School may take the opportunity to study Catering or similar at KS5 – below are examples of courses available to them. </w:t>
      </w:r>
    </w:p>
    <w:p w14:paraId="316A8D48" w14:textId="262EA87D" w:rsidR="00186C75" w:rsidRDefault="008958E5" w:rsidP="00186C75">
      <w:hyperlink r:id="rId14" w:history="1">
        <w:r w:rsidR="00D31DBD" w:rsidRPr="00D31DBD">
          <w:rPr>
            <w:rStyle w:val="Hyperlink"/>
          </w:rPr>
          <w:t>https://www.tlevels.gov.uk/students/subjects/catering</w:t>
        </w:r>
      </w:hyperlink>
    </w:p>
    <w:p w14:paraId="48126133" w14:textId="7421D4E6" w:rsidR="00240E7C" w:rsidRDefault="008958E5" w:rsidP="00186C75">
      <w:hyperlink r:id="rId15" w:history="1">
        <w:r w:rsidR="00240E7C" w:rsidRPr="00AB0127">
          <w:rPr>
            <w:rStyle w:val="Hyperlink"/>
          </w:rPr>
          <w:t>https://www.instituteforapprenticeships.org/qualifications/t-levels/t-level-information-hub/t-level-in-catering/</w:t>
        </w:r>
      </w:hyperlink>
    </w:p>
    <w:p w14:paraId="13EF556C" w14:textId="6D364867" w:rsidR="00240E7C" w:rsidRDefault="008958E5" w:rsidP="00186C75">
      <w:hyperlink r:id="rId16" w:history="1">
        <w:r w:rsidR="000B2A7B" w:rsidRPr="00AB0127">
          <w:rPr>
            <w:rStyle w:val="Hyperlink"/>
          </w:rPr>
          <w:t>https://www.southessex.ac.uk/hospitality-catering</w:t>
        </w:r>
      </w:hyperlink>
    </w:p>
    <w:p w14:paraId="3A4A1482" w14:textId="77777777" w:rsidR="000B2A7B" w:rsidRDefault="000B2A7B" w:rsidP="00186C75"/>
    <w:p w14:paraId="6930CB8D" w14:textId="77777777" w:rsidR="00F222EE" w:rsidRPr="00F222EE" w:rsidRDefault="00F222EE" w:rsidP="00F222EE">
      <w:pPr>
        <w:spacing w:after="0" w:line="240" w:lineRule="auto"/>
        <w:textAlignment w:val="baseline"/>
        <w:rPr>
          <w:rFonts w:ascii="Calibri" w:eastAsia="Times New Roman" w:hAnsi="Calibri" w:cs="Calibri"/>
          <w:sz w:val="14"/>
          <w:szCs w:val="14"/>
          <w:lang w:val="en-GB" w:eastAsia="en-GB"/>
        </w:rPr>
      </w:pPr>
      <w:r w:rsidRPr="00F222EE">
        <w:rPr>
          <w:rFonts w:ascii="Calibri" w:eastAsia="Times New Roman" w:hAnsi="Calibri" w:cs="Calibri"/>
          <w:b/>
          <w:bCs/>
          <w:color w:val="4472C4"/>
          <w:sz w:val="36"/>
          <w:szCs w:val="36"/>
          <w:u w:val="single"/>
          <w:lang w:eastAsia="en-GB"/>
        </w:rPr>
        <w:t>KS4 END OF COURSE EXPECTATIONS</w:t>
      </w:r>
      <w:r w:rsidRPr="00F222EE">
        <w:rPr>
          <w:rFonts w:ascii="Calibri" w:eastAsia="Times New Roman" w:hAnsi="Calibri" w:cs="Calibri"/>
          <w:b/>
          <w:bCs/>
          <w:color w:val="4472C4"/>
          <w:sz w:val="36"/>
          <w:szCs w:val="36"/>
          <w:lang w:val="en-GB" w:eastAsia="en-GB"/>
        </w:rPr>
        <w:t> </w:t>
      </w:r>
      <w:r w:rsidRPr="00F222EE">
        <w:rPr>
          <w:rFonts w:ascii="Calibri" w:eastAsia="Times New Roman" w:hAnsi="Calibri" w:cs="Calibri"/>
          <w:color w:val="4472C4"/>
          <w:sz w:val="36"/>
          <w:szCs w:val="36"/>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11010"/>
      </w:tblGrid>
      <w:tr w:rsidR="00F222EE" w:rsidRPr="00F222EE" w14:paraId="1935CBAB" w14:textId="77777777" w:rsidTr="00F222EE">
        <w:trPr>
          <w:trHeight w:val="225"/>
        </w:trPr>
        <w:tc>
          <w:tcPr>
            <w:tcW w:w="14265" w:type="dxa"/>
            <w:gridSpan w:val="2"/>
            <w:tcBorders>
              <w:top w:val="single" w:sz="6" w:space="0" w:color="auto"/>
              <w:left w:val="single" w:sz="6" w:space="0" w:color="auto"/>
              <w:bottom w:val="single" w:sz="6" w:space="0" w:color="auto"/>
              <w:right w:val="single" w:sz="6" w:space="0" w:color="auto"/>
            </w:tcBorders>
            <w:shd w:val="clear" w:color="auto" w:fill="2E74B5"/>
            <w:hideMark/>
          </w:tcPr>
          <w:p w14:paraId="0FFDDDE1" w14:textId="06280B48" w:rsidR="00F222EE" w:rsidRPr="00F222EE" w:rsidRDefault="00F222EE" w:rsidP="00F222EE">
            <w:pPr>
              <w:spacing w:after="0" w:line="240" w:lineRule="auto"/>
              <w:textAlignment w:val="baseline"/>
              <w:divId w:val="1545677123"/>
              <w:rPr>
                <w:rFonts w:ascii="Times New Roman" w:eastAsia="Times New Roman" w:hAnsi="Times New Roman" w:cs="Times New Roman"/>
                <w:sz w:val="24"/>
                <w:szCs w:val="24"/>
                <w:lang w:val="en-GB" w:eastAsia="en-GB"/>
              </w:rPr>
            </w:pPr>
          </w:p>
        </w:tc>
      </w:tr>
      <w:tr w:rsidR="00F222EE" w:rsidRPr="00F222EE" w14:paraId="023EDD1D" w14:textId="77777777" w:rsidTr="00F222EE">
        <w:trPr>
          <w:trHeight w:val="825"/>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FD32B2C" w14:textId="77777777" w:rsidR="00F222EE" w:rsidRPr="00F222EE" w:rsidRDefault="00F222EE" w:rsidP="00F222EE">
            <w:pPr>
              <w:spacing w:after="0" w:line="240" w:lineRule="auto"/>
              <w:textAlignment w:val="baseline"/>
              <w:rPr>
                <w:rFonts w:ascii="Times New Roman" w:eastAsia="Times New Roman" w:hAnsi="Times New Roman" w:cs="Times New Roman"/>
                <w:sz w:val="24"/>
                <w:szCs w:val="24"/>
                <w:lang w:val="en-GB" w:eastAsia="en-GB"/>
              </w:rPr>
            </w:pPr>
            <w:r w:rsidRPr="00F222EE">
              <w:rPr>
                <w:rFonts w:ascii="Calibri" w:eastAsia="Times New Roman" w:hAnsi="Calibri" w:cs="Calibri"/>
                <w:b/>
                <w:bCs/>
                <w:sz w:val="18"/>
                <w:szCs w:val="18"/>
                <w:lang w:eastAsia="en-GB"/>
              </w:rPr>
              <w:t>Aims and learning outcomes</w:t>
            </w:r>
            <w:r w:rsidRPr="00F222EE">
              <w:rPr>
                <w:rFonts w:ascii="Calibri" w:eastAsia="Times New Roman" w:hAnsi="Calibri" w:cs="Calibri"/>
                <w:sz w:val="18"/>
                <w:szCs w:val="18"/>
                <w:lang w:val="en-GB" w:eastAsia="en-GB"/>
              </w:rPr>
              <w:t>  </w:t>
            </w:r>
          </w:p>
        </w:tc>
        <w:tc>
          <w:tcPr>
            <w:tcW w:w="11010" w:type="dxa"/>
            <w:tcBorders>
              <w:top w:val="single" w:sz="6" w:space="0" w:color="auto"/>
              <w:left w:val="single" w:sz="6" w:space="0" w:color="auto"/>
              <w:bottom w:val="single" w:sz="6" w:space="0" w:color="auto"/>
              <w:right w:val="single" w:sz="6" w:space="0" w:color="auto"/>
            </w:tcBorders>
            <w:shd w:val="clear" w:color="auto" w:fill="auto"/>
            <w:hideMark/>
          </w:tcPr>
          <w:p w14:paraId="204A3BA0" w14:textId="77777777" w:rsidR="00DD7457" w:rsidRPr="00EA289B" w:rsidRDefault="00F222EE" w:rsidP="00F222EE">
            <w:pPr>
              <w:shd w:val="clear" w:color="auto" w:fill="FFFFFF"/>
              <w:spacing w:after="0" w:line="240" w:lineRule="auto"/>
              <w:textAlignment w:val="baseline"/>
              <w:rPr>
                <w:rFonts w:eastAsia="Times New Roman" w:cstheme="minorHAnsi"/>
                <w:b/>
                <w:bCs/>
                <w:lang w:val="en-GB" w:eastAsia="en-GB"/>
              </w:rPr>
            </w:pPr>
            <w:r w:rsidRPr="00F222EE">
              <w:rPr>
                <w:rFonts w:ascii="Calibri" w:eastAsia="Times New Roman" w:hAnsi="Calibri" w:cs="Calibri"/>
                <w:lang w:val="en-GB" w:eastAsia="en-GB"/>
              </w:rPr>
              <w:t> </w:t>
            </w:r>
            <w:r w:rsidR="00DD7457" w:rsidRPr="00EA289B">
              <w:rPr>
                <w:rFonts w:eastAsia="Times New Roman" w:cstheme="minorHAnsi"/>
                <w:b/>
                <w:bCs/>
                <w:lang w:val="en-GB" w:eastAsia="en-GB"/>
              </w:rPr>
              <w:t>Unit 1</w:t>
            </w:r>
          </w:p>
          <w:p w14:paraId="78825585" w14:textId="77777777" w:rsidR="00F222EE" w:rsidRPr="00EA289B" w:rsidRDefault="00DD7457" w:rsidP="005F229C">
            <w:pPr>
              <w:pStyle w:val="ListParagraph"/>
              <w:numPr>
                <w:ilvl w:val="0"/>
                <w:numId w:val="21"/>
              </w:numPr>
              <w:shd w:val="clear" w:color="auto" w:fill="FFFFFF"/>
              <w:spacing w:after="0" w:line="240" w:lineRule="auto"/>
              <w:textAlignment w:val="baseline"/>
              <w:rPr>
                <w:rFonts w:eastAsia="Times New Roman" w:cstheme="minorHAnsi"/>
                <w:lang w:val="en-GB" w:eastAsia="en-GB"/>
              </w:rPr>
            </w:pPr>
            <w:r w:rsidRPr="00EA289B">
              <w:rPr>
                <w:rFonts w:cstheme="minorHAnsi"/>
              </w:rPr>
              <w:t>In this unit learners will gain a comprehensive knowledge and understanding of the hospitality and catering industry including provision, health and safety, and food safety.</w:t>
            </w:r>
          </w:p>
          <w:p w14:paraId="2C79A4FE" w14:textId="77777777" w:rsidR="00DD7457" w:rsidRPr="004D6A59" w:rsidRDefault="00DD7457" w:rsidP="00DD7457">
            <w:pPr>
              <w:shd w:val="clear" w:color="auto" w:fill="FFFFFF"/>
              <w:spacing w:after="0" w:line="240" w:lineRule="auto"/>
              <w:textAlignment w:val="baseline"/>
              <w:rPr>
                <w:rFonts w:eastAsia="Times New Roman" w:cstheme="minorHAnsi"/>
                <w:b/>
                <w:bCs/>
                <w:lang w:val="en-GB" w:eastAsia="en-GB"/>
              </w:rPr>
            </w:pPr>
            <w:r w:rsidRPr="004D6A59">
              <w:rPr>
                <w:rFonts w:eastAsia="Times New Roman" w:cstheme="minorHAnsi"/>
                <w:b/>
                <w:bCs/>
                <w:lang w:val="en-GB" w:eastAsia="en-GB"/>
              </w:rPr>
              <w:t>Unit 2</w:t>
            </w:r>
          </w:p>
          <w:p w14:paraId="5FCAA779" w14:textId="77777777" w:rsidR="00EA289B" w:rsidRPr="00EA289B" w:rsidRDefault="00423DD9" w:rsidP="005F229C">
            <w:pPr>
              <w:pStyle w:val="ListParagraph"/>
              <w:numPr>
                <w:ilvl w:val="0"/>
                <w:numId w:val="21"/>
              </w:numPr>
              <w:shd w:val="clear" w:color="auto" w:fill="FFFFFF"/>
              <w:spacing w:after="0" w:line="240" w:lineRule="auto"/>
              <w:textAlignment w:val="baseline"/>
              <w:rPr>
                <w:rFonts w:ascii="Times New Roman" w:eastAsia="Times New Roman" w:hAnsi="Times New Roman" w:cs="Times New Roman"/>
                <w:lang w:val="en-GB" w:eastAsia="en-GB"/>
              </w:rPr>
            </w:pPr>
            <w:r w:rsidRPr="00EA289B">
              <w:rPr>
                <w:rFonts w:eastAsia="Times New Roman" w:cstheme="minorHAnsi"/>
                <w:lang w:eastAsia="en-GB"/>
              </w:rPr>
              <w:t xml:space="preserve">In this unit learners will gain knowledge and understanding of the importance of nutrition and how to plan nutritious menus. They will learn the skills needed to prepare, cook and present dishes. They will also learn how to review their work effectively. This unit is synoptic and draws upon the knowledge gained in Unit 1. Learners will need to apply knowledge gained in the following topic areas in order to be able to complete this assessment: </w:t>
            </w:r>
          </w:p>
          <w:p w14:paraId="55BEF911" w14:textId="01DDC364" w:rsidR="00EA289B" w:rsidRPr="00EA289B" w:rsidRDefault="00EA289B" w:rsidP="005F229C">
            <w:pPr>
              <w:pStyle w:val="ListParagraph"/>
              <w:numPr>
                <w:ilvl w:val="1"/>
                <w:numId w:val="21"/>
              </w:numPr>
              <w:shd w:val="clear" w:color="auto" w:fill="FFFFFF"/>
              <w:spacing w:after="0" w:line="240" w:lineRule="auto"/>
              <w:textAlignment w:val="baseline"/>
              <w:rPr>
                <w:rFonts w:ascii="Times New Roman" w:eastAsia="Times New Roman" w:hAnsi="Times New Roman" w:cs="Times New Roman"/>
                <w:lang w:val="en-GB" w:eastAsia="en-GB"/>
              </w:rPr>
            </w:pPr>
            <w:r>
              <w:rPr>
                <w:rFonts w:eastAsia="Times New Roman" w:cstheme="minorHAnsi"/>
                <w:lang w:eastAsia="en-GB"/>
              </w:rPr>
              <w:t>T</w:t>
            </w:r>
            <w:r w:rsidR="00423DD9" w:rsidRPr="00EA289B">
              <w:rPr>
                <w:rFonts w:eastAsia="Times New Roman" w:cstheme="minorHAnsi"/>
                <w:lang w:eastAsia="en-GB"/>
              </w:rPr>
              <w:t xml:space="preserve">he operation of the front and back of house </w:t>
            </w:r>
          </w:p>
          <w:p w14:paraId="674535CE" w14:textId="1485FA75" w:rsidR="00EA289B" w:rsidRPr="00EA289B" w:rsidRDefault="00EA289B" w:rsidP="005F229C">
            <w:pPr>
              <w:pStyle w:val="ListParagraph"/>
              <w:numPr>
                <w:ilvl w:val="1"/>
                <w:numId w:val="21"/>
              </w:numPr>
              <w:shd w:val="clear" w:color="auto" w:fill="FFFFFF"/>
              <w:spacing w:after="0" w:line="240" w:lineRule="auto"/>
              <w:textAlignment w:val="baseline"/>
              <w:rPr>
                <w:rFonts w:ascii="Times New Roman" w:eastAsia="Times New Roman" w:hAnsi="Times New Roman" w:cs="Times New Roman"/>
                <w:lang w:val="en-GB" w:eastAsia="en-GB"/>
              </w:rPr>
            </w:pPr>
            <w:r>
              <w:rPr>
                <w:rFonts w:eastAsia="Times New Roman" w:cstheme="minorHAnsi"/>
                <w:lang w:eastAsia="en-GB"/>
              </w:rPr>
              <w:t>H</w:t>
            </w:r>
            <w:r w:rsidR="00423DD9" w:rsidRPr="00EA289B">
              <w:rPr>
                <w:rFonts w:eastAsia="Times New Roman" w:cstheme="minorHAnsi"/>
                <w:lang w:eastAsia="en-GB"/>
              </w:rPr>
              <w:t xml:space="preserve">ospitality and catering provision to meet specific requirements </w:t>
            </w:r>
          </w:p>
          <w:p w14:paraId="70B9278B" w14:textId="69762852" w:rsidR="00EA289B" w:rsidRPr="00EA289B" w:rsidRDefault="00EA289B" w:rsidP="005F229C">
            <w:pPr>
              <w:pStyle w:val="ListParagraph"/>
              <w:numPr>
                <w:ilvl w:val="1"/>
                <w:numId w:val="21"/>
              </w:numPr>
              <w:shd w:val="clear" w:color="auto" w:fill="FFFFFF"/>
              <w:spacing w:after="0" w:line="240" w:lineRule="auto"/>
              <w:textAlignment w:val="baseline"/>
              <w:rPr>
                <w:rFonts w:ascii="Times New Roman" w:eastAsia="Times New Roman" w:hAnsi="Times New Roman" w:cs="Times New Roman"/>
                <w:lang w:val="en-GB" w:eastAsia="en-GB"/>
              </w:rPr>
            </w:pPr>
            <w:r>
              <w:rPr>
                <w:rFonts w:eastAsia="Times New Roman" w:cstheme="minorHAnsi"/>
                <w:lang w:eastAsia="en-GB"/>
              </w:rPr>
              <w:t>H</w:t>
            </w:r>
            <w:r w:rsidR="00423DD9" w:rsidRPr="00EA289B">
              <w:rPr>
                <w:rFonts w:eastAsia="Times New Roman" w:cstheme="minorHAnsi"/>
                <w:lang w:eastAsia="en-GB"/>
              </w:rPr>
              <w:t xml:space="preserve">ealth and safety in hospitality and catering provision </w:t>
            </w:r>
          </w:p>
          <w:p w14:paraId="10A000C8" w14:textId="3B08F5D7" w:rsidR="00EA289B" w:rsidRPr="00EA289B" w:rsidRDefault="00EA289B" w:rsidP="005F229C">
            <w:pPr>
              <w:pStyle w:val="ListParagraph"/>
              <w:numPr>
                <w:ilvl w:val="1"/>
                <w:numId w:val="21"/>
              </w:numPr>
              <w:shd w:val="clear" w:color="auto" w:fill="FFFFFF"/>
              <w:spacing w:after="0" w:line="240" w:lineRule="auto"/>
              <w:textAlignment w:val="baseline"/>
              <w:rPr>
                <w:rFonts w:ascii="Times New Roman" w:eastAsia="Times New Roman" w:hAnsi="Times New Roman" w:cs="Times New Roman"/>
                <w:lang w:val="en-GB" w:eastAsia="en-GB"/>
              </w:rPr>
            </w:pPr>
            <w:r>
              <w:rPr>
                <w:rFonts w:eastAsia="Times New Roman" w:cstheme="minorHAnsi"/>
                <w:lang w:eastAsia="en-GB"/>
              </w:rPr>
              <w:t>F</w:t>
            </w:r>
            <w:r w:rsidR="00423DD9" w:rsidRPr="00EA289B">
              <w:rPr>
                <w:rFonts w:eastAsia="Times New Roman" w:cstheme="minorHAnsi"/>
                <w:lang w:eastAsia="en-GB"/>
              </w:rPr>
              <w:t xml:space="preserve">ood safety </w:t>
            </w:r>
          </w:p>
          <w:p w14:paraId="6F253A6A" w14:textId="1266E6DA" w:rsidR="00DD7457" w:rsidRPr="00EA289B" w:rsidRDefault="00EA289B" w:rsidP="005F229C">
            <w:pPr>
              <w:pStyle w:val="ListParagraph"/>
              <w:numPr>
                <w:ilvl w:val="1"/>
                <w:numId w:val="21"/>
              </w:numPr>
              <w:shd w:val="clear" w:color="auto" w:fill="FFFFFF"/>
              <w:spacing w:after="0" w:line="240" w:lineRule="auto"/>
              <w:textAlignment w:val="baseline"/>
              <w:rPr>
                <w:rFonts w:ascii="Times New Roman" w:eastAsia="Times New Roman" w:hAnsi="Times New Roman" w:cs="Times New Roman"/>
                <w:lang w:val="en-GB" w:eastAsia="en-GB"/>
              </w:rPr>
            </w:pPr>
            <w:r>
              <w:rPr>
                <w:rFonts w:eastAsia="Times New Roman" w:cstheme="minorHAnsi"/>
                <w:lang w:eastAsia="en-GB"/>
              </w:rPr>
              <w:t>P</w:t>
            </w:r>
            <w:r w:rsidR="00423DD9" w:rsidRPr="00EA289B">
              <w:rPr>
                <w:rFonts w:eastAsia="Times New Roman" w:cstheme="minorHAnsi"/>
                <w:lang w:eastAsia="en-GB"/>
              </w:rPr>
              <w:t>reventative control measures of food-induced ill health.</w:t>
            </w:r>
          </w:p>
        </w:tc>
      </w:tr>
      <w:tr w:rsidR="00F222EE" w:rsidRPr="00F222EE" w14:paraId="37568B9D" w14:textId="77777777" w:rsidTr="00F222EE">
        <w:trPr>
          <w:trHeight w:val="123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0B54487" w14:textId="77777777" w:rsidR="00F222EE" w:rsidRPr="00F222EE" w:rsidRDefault="00F222EE" w:rsidP="00F222EE">
            <w:pPr>
              <w:spacing w:after="0" w:line="240" w:lineRule="auto"/>
              <w:textAlignment w:val="baseline"/>
              <w:rPr>
                <w:rFonts w:ascii="Times New Roman" w:eastAsia="Times New Roman" w:hAnsi="Times New Roman" w:cs="Times New Roman"/>
                <w:sz w:val="24"/>
                <w:szCs w:val="24"/>
                <w:lang w:val="en-GB" w:eastAsia="en-GB"/>
              </w:rPr>
            </w:pPr>
            <w:r w:rsidRPr="00F222EE">
              <w:rPr>
                <w:rFonts w:ascii="Calibri" w:eastAsia="Times New Roman" w:hAnsi="Calibri" w:cs="Calibri"/>
                <w:b/>
                <w:bCs/>
                <w:sz w:val="18"/>
                <w:szCs w:val="18"/>
                <w:lang w:eastAsia="en-GB"/>
              </w:rPr>
              <w:t>Assessment objectives</w:t>
            </w:r>
            <w:r w:rsidRPr="00F222EE">
              <w:rPr>
                <w:rFonts w:ascii="Calibri" w:eastAsia="Times New Roman" w:hAnsi="Calibri" w:cs="Calibri"/>
                <w:sz w:val="18"/>
                <w:szCs w:val="18"/>
                <w:lang w:val="en-GB" w:eastAsia="en-GB"/>
              </w:rPr>
              <w:t>  </w:t>
            </w:r>
          </w:p>
        </w:tc>
        <w:tc>
          <w:tcPr>
            <w:tcW w:w="11010" w:type="dxa"/>
            <w:tcBorders>
              <w:top w:val="single" w:sz="6" w:space="0" w:color="auto"/>
              <w:left w:val="single" w:sz="6" w:space="0" w:color="auto"/>
              <w:bottom w:val="single" w:sz="6" w:space="0" w:color="auto"/>
              <w:right w:val="single" w:sz="6" w:space="0" w:color="auto"/>
            </w:tcBorders>
            <w:shd w:val="clear" w:color="auto" w:fill="auto"/>
            <w:hideMark/>
          </w:tcPr>
          <w:p w14:paraId="4A129BA4" w14:textId="66D72AD3" w:rsidR="00F222EE" w:rsidRPr="004D6A59" w:rsidRDefault="00EA289B" w:rsidP="00EA289B">
            <w:pPr>
              <w:spacing w:after="0" w:line="240" w:lineRule="auto"/>
              <w:textAlignment w:val="baseline"/>
              <w:rPr>
                <w:rFonts w:eastAsia="Times New Roman" w:cstheme="minorHAnsi"/>
                <w:b/>
                <w:bCs/>
                <w:lang w:val="en-GB" w:eastAsia="en-GB"/>
              </w:rPr>
            </w:pPr>
            <w:r w:rsidRPr="004D6A59">
              <w:rPr>
                <w:rFonts w:eastAsia="Times New Roman" w:cstheme="minorHAnsi"/>
                <w:b/>
                <w:bCs/>
                <w:lang w:val="en-GB" w:eastAsia="en-GB"/>
              </w:rPr>
              <w:t>The Components focus on</w:t>
            </w:r>
            <w:r w:rsidR="004D6A59" w:rsidRPr="004D6A59">
              <w:rPr>
                <w:rFonts w:eastAsia="Times New Roman" w:cstheme="minorHAnsi"/>
                <w:b/>
                <w:bCs/>
                <w:lang w:val="en-GB" w:eastAsia="en-GB"/>
              </w:rPr>
              <w:t>:</w:t>
            </w:r>
          </w:p>
          <w:p w14:paraId="5F263310" w14:textId="77777777" w:rsidR="00EA289B" w:rsidRPr="00EA289B" w:rsidRDefault="00EA289B" w:rsidP="005F229C">
            <w:pPr>
              <w:pStyle w:val="ListParagraph"/>
              <w:numPr>
                <w:ilvl w:val="0"/>
                <w:numId w:val="21"/>
              </w:numPr>
              <w:spacing w:after="0" w:line="240" w:lineRule="auto"/>
              <w:textAlignment w:val="baseline"/>
              <w:rPr>
                <w:rFonts w:eastAsia="Times New Roman" w:cstheme="minorHAnsi"/>
                <w:lang w:val="en-GB" w:eastAsia="en-GB"/>
              </w:rPr>
            </w:pPr>
            <w:r w:rsidRPr="00EA289B">
              <w:rPr>
                <w:rFonts w:cstheme="minorHAnsi"/>
              </w:rPr>
              <w:t xml:space="preserve">AO1 Demonstrate knowledge and understanding from across the specification. </w:t>
            </w:r>
          </w:p>
          <w:p w14:paraId="484CF3D3" w14:textId="77777777" w:rsidR="00EA289B" w:rsidRPr="00EA289B" w:rsidRDefault="00EA289B" w:rsidP="005F229C">
            <w:pPr>
              <w:pStyle w:val="ListParagraph"/>
              <w:numPr>
                <w:ilvl w:val="0"/>
                <w:numId w:val="21"/>
              </w:numPr>
              <w:spacing w:after="0" w:line="240" w:lineRule="auto"/>
              <w:textAlignment w:val="baseline"/>
              <w:rPr>
                <w:rFonts w:eastAsia="Times New Roman" w:cstheme="minorHAnsi"/>
                <w:lang w:val="en-GB" w:eastAsia="en-GB"/>
              </w:rPr>
            </w:pPr>
            <w:r w:rsidRPr="00EA289B">
              <w:rPr>
                <w:rFonts w:cstheme="minorHAnsi"/>
              </w:rPr>
              <w:t xml:space="preserve"> Apply skills (including practical skills), knowledge and understanding in a variety of contexts and in planning and carrying out investigations and tasks. </w:t>
            </w:r>
          </w:p>
          <w:p w14:paraId="5FAAD266" w14:textId="790314EE" w:rsidR="00EA289B" w:rsidRPr="00EA289B" w:rsidRDefault="00EA289B" w:rsidP="005F229C">
            <w:pPr>
              <w:pStyle w:val="ListParagraph"/>
              <w:numPr>
                <w:ilvl w:val="0"/>
                <w:numId w:val="21"/>
              </w:numPr>
              <w:spacing w:after="0" w:line="240" w:lineRule="auto"/>
              <w:textAlignment w:val="baseline"/>
              <w:rPr>
                <w:rFonts w:ascii="Calibri" w:eastAsia="Times New Roman" w:hAnsi="Calibri" w:cs="Calibri"/>
                <w:lang w:val="en-GB" w:eastAsia="en-GB"/>
              </w:rPr>
            </w:pPr>
            <w:r w:rsidRPr="00EA289B">
              <w:rPr>
                <w:rFonts w:cstheme="minorHAnsi"/>
              </w:rPr>
              <w:t>Analyses and evaluate information, making reasoned judgements and presenting conclusions.</w:t>
            </w:r>
          </w:p>
        </w:tc>
      </w:tr>
    </w:tbl>
    <w:p w14:paraId="705F1726" w14:textId="270FA171" w:rsidR="0063644A" w:rsidRDefault="0063644A" w:rsidP="0063644A">
      <w:pPr>
        <w:pStyle w:val="Heading1"/>
      </w:pPr>
      <w:bookmarkStart w:id="5" w:name="_Toc168579666"/>
      <w:bookmarkStart w:id="6" w:name="_Toc203507654"/>
      <w:r>
        <w:lastRenderedPageBreak/>
        <w:t>NATIONAL CURRICULUM LINKS</w:t>
      </w:r>
      <w:bookmarkEnd w:id="5"/>
      <w:bookmarkEnd w:id="6"/>
    </w:p>
    <w:p w14:paraId="7C826E37" w14:textId="14CF574F" w:rsidR="003A5C9B" w:rsidRPr="003A5C9B" w:rsidRDefault="008958E5" w:rsidP="005D3534">
      <w:pPr>
        <w:rPr>
          <w:color w:val="0563C1" w:themeColor="hyperlink"/>
          <w:u w:val="single"/>
        </w:rPr>
      </w:pPr>
      <w:hyperlink r:id="rId17" w:history="1">
        <w:r w:rsidR="006500F8">
          <w:rPr>
            <w:rStyle w:val="Hyperlink"/>
          </w:rPr>
          <w:t>Food</w:t>
        </w:r>
        <w:r w:rsidR="005D3534" w:rsidRPr="00B46D11">
          <w:rPr>
            <w:rStyle w:val="Hyperlink"/>
          </w:rPr>
          <w:t xml:space="preserve"> Technology National Curriculum</w:t>
        </w:r>
      </w:hyperlink>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5D3534" w14:paraId="456B77A9" w14:textId="77777777" w:rsidTr="49A0AFC5">
        <w:tc>
          <w:tcPr>
            <w:tcW w:w="14380" w:type="dxa"/>
            <w:shd w:val="clear" w:color="auto" w:fill="2E74B5" w:themeFill="accent5" w:themeFillShade="BF"/>
          </w:tcPr>
          <w:p w14:paraId="64AFF9BA" w14:textId="77777777" w:rsidR="005D3534" w:rsidRDefault="005D3534">
            <w:pPr>
              <w:rPr>
                <w:rFonts w:ascii="Calibri" w:hAnsi="Calibri" w:cs="Calibri"/>
                <w:b/>
                <w:bCs/>
                <w:color w:val="FFFFFF" w:themeColor="background1"/>
                <w:sz w:val="24"/>
                <w:szCs w:val="24"/>
              </w:rPr>
            </w:pPr>
            <w:r w:rsidRPr="00FD200A">
              <w:rPr>
                <w:rFonts w:ascii="Calibri" w:hAnsi="Calibri" w:cs="Calibri"/>
                <w:b/>
                <w:bCs/>
                <w:color w:val="FFFFFF" w:themeColor="background1"/>
                <w:sz w:val="24"/>
                <w:szCs w:val="24"/>
              </w:rPr>
              <w:t xml:space="preserve">Purpose of study </w:t>
            </w:r>
          </w:p>
          <w:p w14:paraId="4E0C3574" w14:textId="1E0372CB" w:rsidR="005D3534" w:rsidRPr="00FD200A" w:rsidRDefault="006577B5">
            <w:pPr>
              <w:rPr>
                <w:rFonts w:ascii="Calibri" w:hAnsi="Calibri" w:cs="Calibri"/>
                <w:color w:val="FFFFFF" w:themeColor="background1"/>
                <w:sz w:val="20"/>
                <w:szCs w:val="20"/>
              </w:rPr>
            </w:pPr>
            <w:r w:rsidRPr="006577B5">
              <w:rPr>
                <w:rFonts w:ascii="Calibri" w:hAnsi="Calibri" w:cs="Calibri"/>
                <w:color w:val="FFFFFF" w:themeColor="background1"/>
                <w:sz w:val="20"/>
                <w:szCs w:val="20"/>
              </w:rPr>
              <w:t>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w:t>
            </w:r>
          </w:p>
        </w:tc>
      </w:tr>
      <w:tr w:rsidR="005D3534" w14:paraId="1883E1CB" w14:textId="77777777" w:rsidTr="49A0AFC5">
        <w:tc>
          <w:tcPr>
            <w:tcW w:w="14380" w:type="dxa"/>
            <w:shd w:val="clear" w:color="auto" w:fill="BDD6EE" w:themeFill="accent5" w:themeFillTint="66"/>
          </w:tcPr>
          <w:p w14:paraId="46DA640A" w14:textId="77777777" w:rsidR="005D3534" w:rsidRPr="006307A8" w:rsidRDefault="005D3534">
            <w:pPr>
              <w:pStyle w:val="Default"/>
              <w:spacing w:before="240" w:after="60"/>
              <w:rPr>
                <w:b/>
                <w:bCs/>
                <w:color w:val="104F75"/>
                <w:sz w:val="20"/>
                <w:szCs w:val="20"/>
              </w:rPr>
            </w:pPr>
            <w:r w:rsidRPr="006307A8">
              <w:rPr>
                <w:b/>
                <w:bCs/>
                <w:color w:val="104F75"/>
                <w:sz w:val="20"/>
                <w:szCs w:val="20"/>
              </w:rPr>
              <w:t>Aims</w:t>
            </w:r>
          </w:p>
          <w:p w14:paraId="4B2D173B" w14:textId="07DD4DD7" w:rsidR="00FE3BA4" w:rsidRPr="00FE3BA4" w:rsidRDefault="004D6A59" w:rsidP="005F229C">
            <w:pPr>
              <w:pStyle w:val="Default"/>
              <w:numPr>
                <w:ilvl w:val="0"/>
                <w:numId w:val="12"/>
              </w:numPr>
              <w:spacing w:before="240" w:after="60"/>
              <w:rPr>
                <w:b/>
                <w:bCs/>
                <w:color w:val="104F75"/>
                <w:sz w:val="20"/>
                <w:szCs w:val="20"/>
              </w:rPr>
            </w:pPr>
            <w:r>
              <w:rPr>
                <w:b/>
                <w:bCs/>
                <w:color w:val="104F75"/>
                <w:sz w:val="20"/>
                <w:szCs w:val="20"/>
              </w:rPr>
              <w:t>U</w:t>
            </w:r>
            <w:r w:rsidR="00FE3BA4" w:rsidRPr="00FE3BA4">
              <w:rPr>
                <w:b/>
                <w:bCs/>
                <w:color w:val="104F75"/>
                <w:sz w:val="20"/>
                <w:szCs w:val="20"/>
              </w:rPr>
              <w:t>nderstand and apply the principles of nutrition and health</w:t>
            </w:r>
          </w:p>
          <w:p w14:paraId="1BE0FF16" w14:textId="25C60741" w:rsidR="00FE3BA4" w:rsidRPr="00FE3BA4" w:rsidRDefault="004D6A59" w:rsidP="005F229C">
            <w:pPr>
              <w:pStyle w:val="Default"/>
              <w:numPr>
                <w:ilvl w:val="0"/>
                <w:numId w:val="12"/>
              </w:numPr>
              <w:spacing w:before="240" w:after="60"/>
              <w:rPr>
                <w:b/>
                <w:bCs/>
                <w:color w:val="104F75"/>
                <w:sz w:val="20"/>
                <w:szCs w:val="20"/>
              </w:rPr>
            </w:pPr>
            <w:r>
              <w:rPr>
                <w:b/>
                <w:bCs/>
                <w:color w:val="104F75"/>
                <w:sz w:val="20"/>
                <w:szCs w:val="20"/>
              </w:rPr>
              <w:t>C</w:t>
            </w:r>
            <w:r w:rsidR="00FE3BA4" w:rsidRPr="00FE3BA4">
              <w:rPr>
                <w:b/>
                <w:bCs/>
                <w:color w:val="104F75"/>
                <w:sz w:val="20"/>
                <w:szCs w:val="20"/>
              </w:rPr>
              <w:t>ook a repertoire of predominantly savoury dishes so that they are able to feed themselves and others a healthy and varied diet</w:t>
            </w:r>
          </w:p>
          <w:p w14:paraId="21A6C1DD" w14:textId="5C8F856C" w:rsidR="00FE3BA4" w:rsidRPr="00FE3BA4" w:rsidRDefault="004D6A59" w:rsidP="005F229C">
            <w:pPr>
              <w:pStyle w:val="Default"/>
              <w:numPr>
                <w:ilvl w:val="0"/>
                <w:numId w:val="12"/>
              </w:numPr>
              <w:spacing w:before="240" w:after="60"/>
              <w:rPr>
                <w:b/>
                <w:bCs/>
                <w:color w:val="104F75"/>
                <w:sz w:val="20"/>
                <w:szCs w:val="20"/>
              </w:rPr>
            </w:pPr>
            <w:r>
              <w:rPr>
                <w:b/>
                <w:bCs/>
                <w:color w:val="104F75"/>
                <w:sz w:val="20"/>
                <w:szCs w:val="20"/>
              </w:rPr>
              <w:t>B</w:t>
            </w:r>
            <w:r w:rsidR="00FE3BA4" w:rsidRPr="00FE3BA4">
              <w:rPr>
                <w:b/>
                <w:bCs/>
                <w:color w:val="104F75"/>
                <w:sz w:val="20"/>
                <w:szCs w:val="20"/>
              </w:rPr>
              <w:t>ecome competent in a range of cooking techniques [for example, selecting and preparing ingredients; using utensils and electrical equipment; applying heat in different ways; using awareness of taste, texture and smell to decide how to season dishes and combine ingredients; adapting and using their own recipes]</w:t>
            </w:r>
          </w:p>
          <w:p w14:paraId="2AE46F05" w14:textId="12164B5F" w:rsidR="005D3534" w:rsidRPr="00C52959" w:rsidRDefault="004D6A59" w:rsidP="00FE3BA4">
            <w:pPr>
              <w:pStyle w:val="Default"/>
              <w:numPr>
                <w:ilvl w:val="0"/>
                <w:numId w:val="12"/>
              </w:numPr>
              <w:spacing w:before="240" w:after="60"/>
              <w:rPr>
                <w:b/>
                <w:bCs/>
                <w:color w:val="104F75"/>
                <w:sz w:val="20"/>
                <w:szCs w:val="20"/>
              </w:rPr>
            </w:pPr>
            <w:r>
              <w:rPr>
                <w:b/>
                <w:bCs/>
                <w:color w:val="104F75"/>
                <w:sz w:val="20"/>
                <w:szCs w:val="20"/>
              </w:rPr>
              <w:t>U</w:t>
            </w:r>
            <w:r w:rsidR="00FE3BA4" w:rsidRPr="00FE3BA4">
              <w:rPr>
                <w:b/>
                <w:bCs/>
                <w:color w:val="104F75"/>
                <w:sz w:val="20"/>
                <w:szCs w:val="20"/>
              </w:rPr>
              <w:t>nderstand the source, seasonality and characteristics of a broad range of ingredients</w:t>
            </w:r>
          </w:p>
        </w:tc>
      </w:tr>
    </w:tbl>
    <w:p w14:paraId="4B4FA153" w14:textId="6106B3F0" w:rsidR="0063644A" w:rsidRDefault="0063644A" w:rsidP="00852797">
      <w:pPr>
        <w:pStyle w:val="Heading1"/>
      </w:pPr>
      <w:bookmarkStart w:id="7" w:name="_Toc168579667"/>
      <w:bookmarkStart w:id="8" w:name="_Toc203507655"/>
      <w:r>
        <w:t>PERSONAL DEVELOPMENT CURRICULUM</w:t>
      </w:r>
      <w:bookmarkEnd w:id="7"/>
      <w:bookmarkEnd w:id="8"/>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5D3534" w14:paraId="12E9B905" w14:textId="77777777" w:rsidTr="49A0AFC5">
        <w:tc>
          <w:tcPr>
            <w:tcW w:w="14380" w:type="dxa"/>
            <w:shd w:val="clear" w:color="auto" w:fill="2E74B5" w:themeFill="accent5" w:themeFillShade="BF"/>
          </w:tcPr>
          <w:p w14:paraId="48ECD0F5" w14:textId="77777777" w:rsidR="005D3534" w:rsidRPr="00700303" w:rsidRDefault="005D3534">
            <w:pPr>
              <w:rPr>
                <w:rFonts w:ascii="Calibri" w:hAnsi="Calibri" w:cs="Calibri"/>
                <w:b/>
                <w:bCs/>
                <w:color w:val="FFFFFF" w:themeColor="background1"/>
                <w:sz w:val="24"/>
                <w:szCs w:val="24"/>
              </w:rPr>
            </w:pPr>
            <w:r w:rsidRPr="00700303">
              <w:rPr>
                <w:rFonts w:ascii="Calibri" w:hAnsi="Calibri" w:cs="Calibri"/>
                <w:b/>
                <w:bCs/>
                <w:color w:val="FFFFFF" w:themeColor="background1"/>
                <w:sz w:val="24"/>
                <w:szCs w:val="24"/>
              </w:rPr>
              <w:t>Aims</w:t>
            </w:r>
          </w:p>
          <w:p w14:paraId="40191EBF" w14:textId="0D4104D5" w:rsidR="005D3534" w:rsidRPr="002B15EB" w:rsidRDefault="005D3534">
            <w:pPr>
              <w:rPr>
                <w:rFonts w:eastAsia="Times New Roman"/>
                <w:color w:val="FFFFFF" w:themeColor="background1"/>
                <w:sz w:val="18"/>
                <w:szCs w:val="18"/>
              </w:rPr>
            </w:pPr>
            <w:r w:rsidRPr="146CA445">
              <w:rPr>
                <w:rFonts w:ascii="Calibri" w:hAnsi="Calibri" w:cs="Calibri"/>
                <w:color w:val="FFFFFF" w:themeColor="background1"/>
                <w:sz w:val="18"/>
                <w:szCs w:val="18"/>
              </w:rPr>
              <w:t xml:space="preserve">The </w:t>
            </w:r>
            <w:r w:rsidR="00980AA2" w:rsidRPr="146CA445">
              <w:rPr>
                <w:rFonts w:ascii="Calibri" w:hAnsi="Calibri" w:cs="Calibri"/>
                <w:color w:val="FFFFFF" w:themeColor="background1"/>
                <w:sz w:val="18"/>
                <w:szCs w:val="18"/>
              </w:rPr>
              <w:t>food technology and hospitality and catering</w:t>
            </w:r>
            <w:r w:rsidRPr="146CA445">
              <w:rPr>
                <w:rFonts w:ascii="Calibri" w:hAnsi="Calibri" w:cs="Calibri"/>
                <w:color w:val="FFFFFF" w:themeColor="background1"/>
                <w:sz w:val="18"/>
                <w:szCs w:val="18"/>
              </w:rPr>
              <w:t xml:space="preserve"> curriculum is designed to support and promote the vision of Southchurch High School, </w:t>
            </w:r>
            <w:r w:rsidRPr="146CA445">
              <w:rPr>
                <w:rFonts w:eastAsia="Times New Roman"/>
                <w:color w:val="FFFFFF" w:themeColor="background1"/>
                <w:sz w:val="18"/>
                <w:szCs w:val="18"/>
              </w:rPr>
              <w:t xml:space="preserve">“A community of Opportunity, Learning and Aspiration”. The curriculum recognises not only the importance of allowing students to flourish academically but also our wider role in preparing our students for their adult life beyond school. Our Personal Development programme is underpinned by five core pillars; </w:t>
            </w:r>
          </w:p>
          <w:p w14:paraId="1EBD53C4" w14:textId="77777777" w:rsidR="005D3534" w:rsidRPr="002B15EB" w:rsidRDefault="005D3534" w:rsidP="005F229C">
            <w:pPr>
              <w:pStyle w:val="ListParagraph"/>
              <w:numPr>
                <w:ilvl w:val="0"/>
                <w:numId w:val="10"/>
              </w:numPr>
              <w:rPr>
                <w:rFonts w:ascii="Calibri" w:hAnsi="Calibri" w:cs="Calibri"/>
                <w:color w:val="FFFFFF" w:themeColor="background1"/>
                <w:sz w:val="18"/>
                <w:szCs w:val="18"/>
              </w:rPr>
            </w:pPr>
            <w:r w:rsidRPr="002B15EB">
              <w:rPr>
                <w:rFonts w:eastAsia="Times New Roman" w:cstheme="minorHAnsi"/>
                <w:b/>
                <w:bCs/>
                <w:color w:val="FFFFFF" w:themeColor="background1"/>
                <w:sz w:val="18"/>
                <w:szCs w:val="18"/>
              </w:rPr>
              <w:t>Equality and Diversity</w:t>
            </w:r>
          </w:p>
          <w:p w14:paraId="60433987" w14:textId="77777777" w:rsidR="005D3534" w:rsidRPr="002B15EB" w:rsidRDefault="005D3534" w:rsidP="005F229C">
            <w:pPr>
              <w:pStyle w:val="ListParagraph"/>
              <w:numPr>
                <w:ilvl w:val="0"/>
                <w:numId w:val="10"/>
              </w:numPr>
              <w:rPr>
                <w:rFonts w:ascii="Calibri" w:hAnsi="Calibri" w:cs="Calibri"/>
                <w:color w:val="FFFFFF" w:themeColor="background1"/>
                <w:sz w:val="18"/>
                <w:szCs w:val="18"/>
              </w:rPr>
            </w:pPr>
            <w:r w:rsidRPr="002B15EB">
              <w:rPr>
                <w:rFonts w:eastAsia="Times New Roman" w:cstheme="minorHAnsi"/>
                <w:b/>
                <w:bCs/>
                <w:color w:val="FFFFFF" w:themeColor="background1"/>
                <w:sz w:val="18"/>
                <w:szCs w:val="18"/>
              </w:rPr>
              <w:t>Cultural Capital</w:t>
            </w:r>
          </w:p>
          <w:p w14:paraId="0E02DA25" w14:textId="77777777" w:rsidR="005D3534" w:rsidRPr="002B15EB" w:rsidRDefault="005D3534" w:rsidP="005F229C">
            <w:pPr>
              <w:pStyle w:val="ListParagraph"/>
              <w:numPr>
                <w:ilvl w:val="0"/>
                <w:numId w:val="10"/>
              </w:numPr>
              <w:rPr>
                <w:rFonts w:ascii="Calibri" w:hAnsi="Calibri" w:cs="Calibri"/>
                <w:color w:val="FFFFFF" w:themeColor="background1"/>
                <w:sz w:val="18"/>
                <w:szCs w:val="18"/>
              </w:rPr>
            </w:pPr>
            <w:r w:rsidRPr="002B15EB">
              <w:rPr>
                <w:rFonts w:eastAsia="Times New Roman" w:cstheme="minorHAnsi"/>
                <w:b/>
                <w:bCs/>
                <w:color w:val="FFFFFF" w:themeColor="background1"/>
                <w:sz w:val="18"/>
                <w:szCs w:val="18"/>
              </w:rPr>
              <w:t>Community and Wellbeing</w:t>
            </w:r>
          </w:p>
          <w:p w14:paraId="1E7778B6" w14:textId="77777777" w:rsidR="005D3534" w:rsidRPr="00E1337D" w:rsidRDefault="005D3534" w:rsidP="005F229C">
            <w:pPr>
              <w:pStyle w:val="ListParagraph"/>
              <w:numPr>
                <w:ilvl w:val="0"/>
                <w:numId w:val="10"/>
              </w:numPr>
              <w:rPr>
                <w:rFonts w:ascii="Calibri" w:hAnsi="Calibri" w:cs="Calibri"/>
                <w:color w:val="FFFFFF" w:themeColor="background1"/>
                <w:sz w:val="18"/>
                <w:szCs w:val="18"/>
              </w:rPr>
            </w:pPr>
            <w:r w:rsidRPr="002B15EB">
              <w:rPr>
                <w:rFonts w:eastAsia="Times New Roman" w:cstheme="minorHAnsi"/>
                <w:b/>
                <w:bCs/>
                <w:color w:val="FFFFFF" w:themeColor="background1"/>
                <w:sz w:val="18"/>
                <w:szCs w:val="18"/>
              </w:rPr>
              <w:t>Careers and Employability</w:t>
            </w:r>
          </w:p>
          <w:p w14:paraId="685EAB97" w14:textId="77777777" w:rsidR="005D3534" w:rsidRPr="00E1337D" w:rsidRDefault="005D3534" w:rsidP="005F229C">
            <w:pPr>
              <w:pStyle w:val="ListParagraph"/>
              <w:numPr>
                <w:ilvl w:val="0"/>
                <w:numId w:val="10"/>
              </w:numPr>
              <w:rPr>
                <w:rFonts w:ascii="Calibri" w:hAnsi="Calibri" w:cs="Calibri"/>
                <w:color w:val="FFFFFF" w:themeColor="background1"/>
                <w:sz w:val="18"/>
                <w:szCs w:val="18"/>
              </w:rPr>
            </w:pPr>
            <w:r w:rsidRPr="00E1337D">
              <w:rPr>
                <w:rFonts w:eastAsia="Times New Roman" w:cstheme="minorHAnsi"/>
                <w:b/>
                <w:bCs/>
                <w:color w:val="FFFFFF" w:themeColor="background1"/>
                <w:sz w:val="18"/>
                <w:szCs w:val="18"/>
              </w:rPr>
              <w:t>Character Development.</w:t>
            </w:r>
          </w:p>
        </w:tc>
      </w:tr>
      <w:tr w:rsidR="005D3534" w14:paraId="4C7335AF" w14:textId="77777777" w:rsidTr="49A0AFC5">
        <w:tc>
          <w:tcPr>
            <w:tcW w:w="14380" w:type="dxa"/>
            <w:shd w:val="clear" w:color="auto" w:fill="BDD6EE" w:themeFill="accent5" w:themeFillTint="66"/>
          </w:tcPr>
          <w:p w14:paraId="2B6B9D47" w14:textId="77777777" w:rsidR="005D3534" w:rsidRPr="00DB4641" w:rsidRDefault="005D3534">
            <w:pPr>
              <w:spacing w:line="255" w:lineRule="auto"/>
              <w:rPr>
                <w:rFonts w:eastAsia="Times New Roman"/>
                <w:sz w:val="20"/>
                <w:szCs w:val="20"/>
              </w:rPr>
            </w:pPr>
            <w:r w:rsidRPr="146CA445">
              <w:rPr>
                <w:b/>
                <w:sz w:val="18"/>
                <w:szCs w:val="18"/>
              </w:rPr>
              <w:t xml:space="preserve">Character Development: </w:t>
            </w:r>
            <w:r w:rsidRPr="146CA445">
              <w:rPr>
                <w:rFonts w:eastAsia="Times New Roman"/>
                <w:sz w:val="20"/>
                <w:szCs w:val="20"/>
              </w:rPr>
              <w:t xml:space="preserve">All members of the school community (regardless of background or ability) understand, develop and demonstrate the values that underpin our student mission of a Community of Opportunity, Learning and Aspiration. </w:t>
            </w:r>
          </w:p>
          <w:p w14:paraId="5A7D89ED" w14:textId="3E17CB91" w:rsidR="005D3534" w:rsidRDefault="005D3534" w:rsidP="005F229C">
            <w:pPr>
              <w:pStyle w:val="ListParagraph"/>
              <w:numPr>
                <w:ilvl w:val="0"/>
                <w:numId w:val="11"/>
              </w:numPr>
              <w:rPr>
                <w:rFonts w:cstheme="minorHAnsi"/>
                <w:sz w:val="18"/>
                <w:szCs w:val="18"/>
              </w:rPr>
            </w:pPr>
            <w:r w:rsidRPr="00525206">
              <w:rPr>
                <w:rFonts w:cstheme="minorHAnsi"/>
                <w:b/>
                <w:bCs/>
                <w:sz w:val="18"/>
                <w:szCs w:val="18"/>
              </w:rPr>
              <w:t>Community</w:t>
            </w:r>
            <w:r>
              <w:rPr>
                <w:rFonts w:cstheme="minorHAnsi"/>
                <w:b/>
                <w:bCs/>
                <w:sz w:val="18"/>
                <w:szCs w:val="18"/>
              </w:rPr>
              <w:t xml:space="preserve"> of Opportunity</w:t>
            </w:r>
            <w:r>
              <w:rPr>
                <w:rFonts w:cstheme="minorHAnsi"/>
                <w:sz w:val="18"/>
                <w:szCs w:val="18"/>
              </w:rPr>
              <w:t xml:space="preserve"> – All students are supported and encouraged to perform</w:t>
            </w:r>
            <w:r w:rsidR="00FC6839">
              <w:rPr>
                <w:rFonts w:cstheme="minorHAnsi"/>
                <w:sz w:val="18"/>
                <w:szCs w:val="18"/>
              </w:rPr>
              <w:t xml:space="preserve"> skills</w:t>
            </w:r>
            <w:r>
              <w:rPr>
                <w:rFonts w:cstheme="minorHAnsi"/>
                <w:sz w:val="18"/>
                <w:szCs w:val="18"/>
              </w:rPr>
              <w:t xml:space="preserve"> Infront of their peers and watched with mutual respect. Students are provided with various, collaborative group tasks each lesson in which all learners are supported o</w:t>
            </w:r>
            <w:r w:rsidR="00FC6839">
              <w:rPr>
                <w:rFonts w:cstheme="minorHAnsi"/>
                <w:sz w:val="18"/>
                <w:szCs w:val="18"/>
              </w:rPr>
              <w:t>n</w:t>
            </w:r>
            <w:r>
              <w:rPr>
                <w:rFonts w:cstheme="minorHAnsi"/>
                <w:sz w:val="18"/>
                <w:szCs w:val="18"/>
              </w:rPr>
              <w:t xml:space="preserve"> </w:t>
            </w:r>
            <w:r w:rsidR="00C707C7">
              <w:rPr>
                <w:rFonts w:cstheme="minorHAnsi"/>
                <w:sz w:val="18"/>
                <w:szCs w:val="18"/>
              </w:rPr>
              <w:t>engaging</w:t>
            </w:r>
            <w:r>
              <w:rPr>
                <w:rFonts w:cstheme="minorHAnsi"/>
                <w:sz w:val="18"/>
                <w:szCs w:val="18"/>
              </w:rPr>
              <w:t xml:space="preserve"> equally and </w:t>
            </w:r>
            <w:r w:rsidR="00C707C7">
              <w:rPr>
                <w:rFonts w:cstheme="minorHAnsi"/>
                <w:sz w:val="18"/>
                <w:szCs w:val="18"/>
              </w:rPr>
              <w:t xml:space="preserve">are able to </w:t>
            </w:r>
            <w:r>
              <w:rPr>
                <w:rFonts w:cstheme="minorHAnsi"/>
                <w:sz w:val="18"/>
                <w:szCs w:val="18"/>
              </w:rPr>
              <w:t xml:space="preserve">freely share their ideas and opinions. </w:t>
            </w:r>
          </w:p>
          <w:p w14:paraId="1D2140D6" w14:textId="77777777" w:rsidR="005D3534" w:rsidRPr="00DB4641" w:rsidRDefault="005D3534" w:rsidP="005F229C">
            <w:pPr>
              <w:pStyle w:val="ListParagraph"/>
              <w:numPr>
                <w:ilvl w:val="0"/>
                <w:numId w:val="11"/>
              </w:numPr>
              <w:rPr>
                <w:sz w:val="18"/>
                <w:szCs w:val="18"/>
              </w:rPr>
            </w:pPr>
            <w:r w:rsidRPr="146CA445">
              <w:rPr>
                <w:b/>
                <w:sz w:val="18"/>
                <w:szCs w:val="18"/>
              </w:rPr>
              <w:t>Learning</w:t>
            </w:r>
            <w:r w:rsidRPr="146CA445">
              <w:rPr>
                <w:sz w:val="18"/>
                <w:szCs w:val="18"/>
              </w:rPr>
              <w:t xml:space="preserve"> – All students have equal opportunity to access the curriculum. Students are taught and placed into mixed ability classes, ensuring all students are supported with adapted practice, where necessary, to ensure curriculum access.  All students are invited to an array of enrichment opportunities including; clubs, trips and visits and workshops. </w:t>
            </w:r>
          </w:p>
          <w:p w14:paraId="1FC10F43" w14:textId="1B81C5A5" w:rsidR="005D3534" w:rsidRPr="00BC7CAC" w:rsidRDefault="005D3534" w:rsidP="005F229C">
            <w:pPr>
              <w:pStyle w:val="ListParagraph"/>
              <w:numPr>
                <w:ilvl w:val="0"/>
                <w:numId w:val="11"/>
              </w:numPr>
              <w:rPr>
                <w:sz w:val="18"/>
                <w:szCs w:val="18"/>
              </w:rPr>
            </w:pPr>
            <w:r w:rsidRPr="146CA445">
              <w:rPr>
                <w:b/>
                <w:sz w:val="18"/>
                <w:szCs w:val="18"/>
              </w:rPr>
              <w:t>Aspiration</w:t>
            </w:r>
            <w:r w:rsidRPr="146CA445">
              <w:rPr>
                <w:sz w:val="18"/>
                <w:szCs w:val="18"/>
              </w:rPr>
              <w:t xml:space="preserve"> – Students are encouraged to develop their love of </w:t>
            </w:r>
            <w:r w:rsidR="00CB21F4">
              <w:rPr>
                <w:sz w:val="18"/>
                <w:szCs w:val="18"/>
              </w:rPr>
              <w:t>creation</w:t>
            </w:r>
            <w:r w:rsidRPr="146CA445">
              <w:rPr>
                <w:sz w:val="18"/>
                <w:szCs w:val="18"/>
              </w:rPr>
              <w:t xml:space="preserve"> through careers talks, trips and external speakers. They take every opportunity within lesson to learn and take control over their own personal development.  </w:t>
            </w:r>
          </w:p>
        </w:tc>
      </w:tr>
      <w:tr w:rsidR="005D3534" w14:paraId="3133D503" w14:textId="77777777" w:rsidTr="49A0AFC5">
        <w:tc>
          <w:tcPr>
            <w:tcW w:w="14380" w:type="dxa"/>
            <w:shd w:val="clear" w:color="auto" w:fill="BDD6EE" w:themeFill="accent5" w:themeFillTint="66"/>
          </w:tcPr>
          <w:p w14:paraId="7ADF6B30" w14:textId="101F50DD" w:rsidR="005D3534" w:rsidRDefault="005D3534">
            <w:pPr>
              <w:spacing w:after="1" w:line="254" w:lineRule="auto"/>
              <w:ind w:right="9"/>
              <w:rPr>
                <w:rFonts w:eastAsia="Times New Roman"/>
                <w:sz w:val="20"/>
                <w:szCs w:val="20"/>
              </w:rPr>
            </w:pPr>
            <w:r w:rsidRPr="146CA445">
              <w:rPr>
                <w:b/>
                <w:sz w:val="18"/>
                <w:szCs w:val="18"/>
              </w:rPr>
              <w:t>Equality &amp; Diversity:</w:t>
            </w:r>
            <w:r w:rsidRPr="146CA445">
              <w:rPr>
                <w:sz w:val="18"/>
                <w:szCs w:val="18"/>
              </w:rPr>
              <w:t xml:space="preserve"> The </w:t>
            </w:r>
            <w:r w:rsidR="00E36932">
              <w:rPr>
                <w:sz w:val="18"/>
                <w:szCs w:val="18"/>
              </w:rPr>
              <w:t>food</w:t>
            </w:r>
            <w:r w:rsidRPr="146CA445">
              <w:rPr>
                <w:sz w:val="18"/>
                <w:szCs w:val="18"/>
              </w:rPr>
              <w:t xml:space="preserve"> technology curriculum </w:t>
            </w:r>
            <w:r w:rsidRPr="146CA445">
              <w:rPr>
                <w:rFonts w:eastAsia="Times New Roman"/>
                <w:sz w:val="20"/>
                <w:szCs w:val="20"/>
              </w:rPr>
              <w:t xml:space="preserve">aims to develop an understanding through the </w:t>
            </w:r>
            <w:r w:rsidR="00CB21F4">
              <w:rPr>
                <w:rFonts w:eastAsia="Times New Roman"/>
                <w:sz w:val="20"/>
                <w:szCs w:val="20"/>
              </w:rPr>
              <w:t>creation</w:t>
            </w:r>
            <w:r w:rsidRPr="146CA445">
              <w:rPr>
                <w:rFonts w:eastAsia="Times New Roman"/>
                <w:sz w:val="20"/>
                <w:szCs w:val="20"/>
              </w:rPr>
              <w:t xml:space="preserve"> process of showing how people of different faiths, convictions, ability, gender, heritage and ethnicity can form a successful, cohesive and happy community that draws from the best in each of us.</w:t>
            </w:r>
          </w:p>
          <w:p w14:paraId="682010DD" w14:textId="7E1928C9" w:rsidR="005D3534" w:rsidRPr="00C036D0" w:rsidRDefault="005D3534" w:rsidP="49A0AFC5">
            <w:pPr>
              <w:pStyle w:val="ListParagraph"/>
              <w:numPr>
                <w:ilvl w:val="0"/>
                <w:numId w:val="11"/>
              </w:numPr>
              <w:rPr>
                <w:sz w:val="18"/>
                <w:szCs w:val="18"/>
              </w:rPr>
            </w:pPr>
            <w:r w:rsidRPr="49A0AFC5">
              <w:rPr>
                <w:sz w:val="18"/>
                <w:szCs w:val="18"/>
              </w:rPr>
              <w:t xml:space="preserve">Students will explore how the designing of </w:t>
            </w:r>
            <w:r w:rsidR="11967D3E" w:rsidRPr="49A0AFC5">
              <w:rPr>
                <w:sz w:val="18"/>
                <w:szCs w:val="18"/>
              </w:rPr>
              <w:t>dishes</w:t>
            </w:r>
            <w:r w:rsidRPr="49A0AFC5">
              <w:rPr>
                <w:sz w:val="18"/>
                <w:szCs w:val="18"/>
              </w:rPr>
              <w:t xml:space="preserve"> needs to consider the needs of different users taking </w:t>
            </w:r>
            <w:r w:rsidR="1BBE9F83" w:rsidRPr="49A0AFC5">
              <w:rPr>
                <w:sz w:val="18"/>
                <w:szCs w:val="18"/>
              </w:rPr>
              <w:t>into</w:t>
            </w:r>
            <w:r w:rsidRPr="49A0AFC5">
              <w:rPr>
                <w:sz w:val="18"/>
                <w:szCs w:val="18"/>
              </w:rPr>
              <w:t xml:space="preserve"> consideration </w:t>
            </w:r>
            <w:r w:rsidR="79D74434" w:rsidRPr="49A0AFC5">
              <w:rPr>
                <w:sz w:val="18"/>
                <w:szCs w:val="18"/>
              </w:rPr>
              <w:t xml:space="preserve">the </w:t>
            </w:r>
            <w:r w:rsidRPr="49A0AFC5">
              <w:rPr>
                <w:sz w:val="18"/>
                <w:szCs w:val="18"/>
              </w:rPr>
              <w:t xml:space="preserve">cultural, ethical, and religious factors within the designing of new </w:t>
            </w:r>
            <w:r w:rsidR="040168BD" w:rsidRPr="49A0AFC5">
              <w:rPr>
                <w:sz w:val="18"/>
                <w:szCs w:val="18"/>
              </w:rPr>
              <w:t>dishes</w:t>
            </w:r>
            <w:r w:rsidR="29B6AC58" w:rsidRPr="49A0AFC5">
              <w:rPr>
                <w:sz w:val="18"/>
                <w:szCs w:val="18"/>
              </w:rPr>
              <w:t xml:space="preserve"> and m</w:t>
            </w:r>
            <w:r w:rsidR="2B18C603" w:rsidRPr="49A0AFC5">
              <w:rPr>
                <w:sz w:val="18"/>
                <w:szCs w:val="18"/>
              </w:rPr>
              <w:t>enu</w:t>
            </w:r>
            <w:r w:rsidR="11967D3E" w:rsidRPr="49A0AFC5">
              <w:rPr>
                <w:sz w:val="18"/>
                <w:szCs w:val="18"/>
              </w:rPr>
              <w:t>.</w:t>
            </w:r>
          </w:p>
        </w:tc>
      </w:tr>
      <w:tr w:rsidR="005D3534" w14:paraId="396B7332" w14:textId="77777777" w:rsidTr="49A0AFC5">
        <w:tc>
          <w:tcPr>
            <w:tcW w:w="14380" w:type="dxa"/>
            <w:shd w:val="clear" w:color="auto" w:fill="BDD6EE" w:themeFill="accent5" w:themeFillTint="66"/>
          </w:tcPr>
          <w:p w14:paraId="2C7FAF0E" w14:textId="07F64B17" w:rsidR="005D3534" w:rsidRPr="00DB4641" w:rsidRDefault="005D3534">
            <w:pPr>
              <w:spacing w:line="255" w:lineRule="auto"/>
              <w:rPr>
                <w:b/>
                <w:sz w:val="18"/>
                <w:szCs w:val="18"/>
              </w:rPr>
            </w:pPr>
            <w:r w:rsidRPr="146CA445">
              <w:rPr>
                <w:b/>
                <w:sz w:val="18"/>
                <w:szCs w:val="18"/>
              </w:rPr>
              <w:lastRenderedPageBreak/>
              <w:t>Wellbeing &amp; Community</w:t>
            </w:r>
            <w:r w:rsidRPr="146CA445">
              <w:rPr>
                <w:sz w:val="18"/>
                <w:szCs w:val="18"/>
              </w:rPr>
              <w:t xml:space="preserve"> – The </w:t>
            </w:r>
            <w:r w:rsidR="005D32F5">
              <w:rPr>
                <w:sz w:val="18"/>
                <w:szCs w:val="18"/>
              </w:rPr>
              <w:t>food</w:t>
            </w:r>
            <w:r w:rsidRPr="146CA445">
              <w:rPr>
                <w:sz w:val="18"/>
                <w:szCs w:val="18"/>
              </w:rPr>
              <w:t xml:space="preserve"> technology curriculum </w:t>
            </w:r>
            <w:r w:rsidR="00C707C7" w:rsidRPr="146CA445">
              <w:rPr>
                <w:sz w:val="18"/>
                <w:szCs w:val="18"/>
              </w:rPr>
              <w:t>recognise</w:t>
            </w:r>
            <w:r w:rsidR="005D32F5">
              <w:rPr>
                <w:sz w:val="18"/>
                <w:szCs w:val="18"/>
              </w:rPr>
              <w:t>s</w:t>
            </w:r>
            <w:r w:rsidRPr="146CA445">
              <w:rPr>
                <w:sz w:val="18"/>
                <w:szCs w:val="18"/>
              </w:rPr>
              <w:t xml:space="preserve"> the </w:t>
            </w:r>
            <w:r w:rsidRPr="146CA445">
              <w:rPr>
                <w:rFonts w:eastAsia="Times New Roman"/>
                <w:sz w:val="18"/>
                <w:szCs w:val="18"/>
              </w:rPr>
              <w:t>importance of our students knowing how to care for themselves both mentally and physically, whilst they also develop personal traits and virtues that will motivate and guide students with confidence and resilience.</w:t>
            </w:r>
          </w:p>
        </w:tc>
      </w:tr>
      <w:tr w:rsidR="005D3534" w14:paraId="3D9E4DB3" w14:textId="77777777" w:rsidTr="49A0AFC5">
        <w:tc>
          <w:tcPr>
            <w:tcW w:w="14380" w:type="dxa"/>
            <w:shd w:val="clear" w:color="auto" w:fill="BDD6EE" w:themeFill="accent5" w:themeFillTint="66"/>
          </w:tcPr>
          <w:p w14:paraId="6A2F0719" w14:textId="5CFCE0D5" w:rsidR="005D3534" w:rsidRDefault="005D3534">
            <w:pPr>
              <w:pStyle w:val="Default"/>
              <w:spacing w:after="240"/>
              <w:rPr>
                <w:rFonts w:asciiTheme="minorHAnsi" w:hAnsiTheme="minorHAnsi" w:cstheme="minorHAnsi"/>
                <w:sz w:val="18"/>
                <w:szCs w:val="18"/>
              </w:rPr>
            </w:pPr>
            <w:r w:rsidRPr="00257901">
              <w:rPr>
                <w:rFonts w:asciiTheme="minorHAnsi" w:hAnsiTheme="minorHAnsi" w:cstheme="minorHAnsi"/>
                <w:b/>
                <w:bCs/>
                <w:sz w:val="18"/>
                <w:szCs w:val="18"/>
              </w:rPr>
              <w:t>Cultural Capital</w:t>
            </w:r>
            <w:r w:rsidRPr="00257901">
              <w:rPr>
                <w:rFonts w:asciiTheme="minorHAnsi" w:hAnsiTheme="minorHAnsi" w:cstheme="minorHAnsi"/>
                <w:sz w:val="18"/>
                <w:szCs w:val="18"/>
              </w:rPr>
              <w:t xml:space="preserve"> – The </w:t>
            </w:r>
            <w:r w:rsidR="005D32F5">
              <w:rPr>
                <w:rFonts w:asciiTheme="minorHAnsi" w:hAnsiTheme="minorHAnsi" w:cstheme="minorHAnsi"/>
                <w:sz w:val="18"/>
                <w:szCs w:val="18"/>
              </w:rPr>
              <w:t>food</w:t>
            </w:r>
            <w:r>
              <w:rPr>
                <w:rFonts w:asciiTheme="minorHAnsi" w:hAnsiTheme="minorHAnsi" w:cstheme="minorHAnsi"/>
                <w:sz w:val="18"/>
                <w:szCs w:val="18"/>
              </w:rPr>
              <w:t xml:space="preserve"> technology</w:t>
            </w:r>
            <w:r w:rsidRPr="00257901">
              <w:rPr>
                <w:rFonts w:asciiTheme="minorHAnsi" w:hAnsiTheme="minorHAnsi" w:cstheme="minorHAnsi"/>
                <w:sz w:val="18"/>
                <w:szCs w:val="18"/>
              </w:rPr>
              <w:t xml:space="preserve"> curriculum supports the school’s vision in ensuring that all students gain the knowledge and cultural capital they need to succeed in life through a wealth of experiences both in and outside the taught curriculum.</w:t>
            </w:r>
          </w:p>
          <w:p w14:paraId="2C959DC2" w14:textId="4A08DF20" w:rsidR="00C42A91" w:rsidRPr="00C42A91" w:rsidRDefault="005D3534" w:rsidP="005F229C">
            <w:pPr>
              <w:pStyle w:val="ListParagraph"/>
              <w:numPr>
                <w:ilvl w:val="0"/>
                <w:numId w:val="11"/>
              </w:numPr>
              <w:rPr>
                <w:rFonts w:cstheme="minorHAnsi"/>
                <w:b/>
                <w:bCs/>
                <w:sz w:val="18"/>
                <w:szCs w:val="18"/>
              </w:rPr>
            </w:pPr>
            <w:r>
              <w:rPr>
                <w:rFonts w:cstheme="minorHAnsi"/>
                <w:b/>
                <w:bCs/>
                <w:sz w:val="18"/>
                <w:szCs w:val="18"/>
              </w:rPr>
              <w:t>Trips &amp; Visits:</w:t>
            </w:r>
          </w:p>
          <w:p w14:paraId="7D417A28" w14:textId="4C51B167" w:rsidR="00217A2D" w:rsidRPr="00217A2D" w:rsidRDefault="006B093C" w:rsidP="005F229C">
            <w:pPr>
              <w:pStyle w:val="ListParagraph"/>
              <w:numPr>
                <w:ilvl w:val="1"/>
                <w:numId w:val="11"/>
              </w:numPr>
              <w:rPr>
                <w:rFonts w:cstheme="minorHAnsi"/>
                <w:b/>
                <w:bCs/>
                <w:sz w:val="18"/>
                <w:szCs w:val="18"/>
              </w:rPr>
            </w:pPr>
            <w:r>
              <w:rPr>
                <w:rFonts w:cstheme="minorHAnsi"/>
                <w:b/>
                <w:bCs/>
                <w:sz w:val="18"/>
                <w:szCs w:val="18"/>
              </w:rPr>
              <w:t>Y7</w:t>
            </w:r>
            <w:r w:rsidR="00464DA6">
              <w:rPr>
                <w:rFonts w:cstheme="minorHAnsi"/>
                <w:b/>
                <w:bCs/>
                <w:sz w:val="18"/>
                <w:szCs w:val="18"/>
              </w:rPr>
              <w:t xml:space="preserve"> </w:t>
            </w:r>
            <w:proofErr w:type="gramStart"/>
            <w:r w:rsidR="00464DA6">
              <w:rPr>
                <w:rFonts w:cstheme="minorHAnsi"/>
                <w:b/>
                <w:bCs/>
                <w:sz w:val="18"/>
                <w:szCs w:val="18"/>
              </w:rPr>
              <w:t xml:space="preserve">- </w:t>
            </w:r>
            <w:r w:rsidR="00B33F9E">
              <w:rPr>
                <w:rFonts w:cstheme="minorHAnsi"/>
                <w:b/>
                <w:bCs/>
                <w:sz w:val="18"/>
                <w:szCs w:val="18"/>
              </w:rPr>
              <w:t xml:space="preserve"> Farm</w:t>
            </w:r>
            <w:proofErr w:type="gramEnd"/>
            <w:r w:rsidR="00B33F9E">
              <w:rPr>
                <w:rFonts w:cstheme="minorHAnsi"/>
                <w:b/>
                <w:bCs/>
                <w:sz w:val="18"/>
                <w:szCs w:val="18"/>
              </w:rPr>
              <w:t xml:space="preserve"> visit </w:t>
            </w:r>
          </w:p>
          <w:p w14:paraId="245F75B9" w14:textId="1C5FC435" w:rsidR="00217A2D" w:rsidRPr="00266061" w:rsidRDefault="00217A2D" w:rsidP="005F229C">
            <w:pPr>
              <w:pStyle w:val="ListParagraph"/>
              <w:numPr>
                <w:ilvl w:val="1"/>
                <w:numId w:val="11"/>
              </w:numPr>
              <w:rPr>
                <w:rFonts w:cstheme="minorHAnsi"/>
                <w:b/>
                <w:bCs/>
                <w:sz w:val="18"/>
                <w:szCs w:val="18"/>
              </w:rPr>
            </w:pPr>
            <w:r>
              <w:rPr>
                <w:rFonts w:cstheme="minorHAnsi"/>
                <w:b/>
                <w:bCs/>
                <w:sz w:val="18"/>
                <w:szCs w:val="18"/>
              </w:rPr>
              <w:t xml:space="preserve">Y8 – </w:t>
            </w:r>
            <w:r w:rsidR="00C25F97">
              <w:rPr>
                <w:rFonts w:cstheme="minorHAnsi"/>
                <w:b/>
                <w:bCs/>
                <w:sz w:val="18"/>
                <w:szCs w:val="18"/>
              </w:rPr>
              <w:t xml:space="preserve">London food market </w:t>
            </w:r>
          </w:p>
          <w:p w14:paraId="3D989785" w14:textId="389049E3" w:rsidR="00E677C0" w:rsidRDefault="001C0803" w:rsidP="005F229C">
            <w:pPr>
              <w:pStyle w:val="ListParagraph"/>
              <w:numPr>
                <w:ilvl w:val="1"/>
                <w:numId w:val="11"/>
              </w:numPr>
              <w:rPr>
                <w:rFonts w:cstheme="minorHAnsi"/>
                <w:b/>
                <w:bCs/>
                <w:sz w:val="18"/>
                <w:szCs w:val="18"/>
              </w:rPr>
            </w:pPr>
            <w:r>
              <w:rPr>
                <w:rFonts w:cstheme="minorHAnsi"/>
                <w:b/>
                <w:bCs/>
                <w:sz w:val="18"/>
                <w:szCs w:val="18"/>
              </w:rPr>
              <w:t xml:space="preserve">Y9 – </w:t>
            </w:r>
            <w:r w:rsidR="00CC45F1">
              <w:rPr>
                <w:rFonts w:cstheme="minorHAnsi"/>
                <w:b/>
                <w:bCs/>
                <w:sz w:val="18"/>
                <w:szCs w:val="18"/>
              </w:rPr>
              <w:t>C</w:t>
            </w:r>
            <w:r>
              <w:rPr>
                <w:rFonts w:cstheme="minorHAnsi"/>
                <w:b/>
                <w:bCs/>
                <w:sz w:val="18"/>
                <w:szCs w:val="18"/>
              </w:rPr>
              <w:t xml:space="preserve">ooking class with a professional </w:t>
            </w:r>
          </w:p>
          <w:p w14:paraId="17187CAE" w14:textId="77777777" w:rsidR="000D1E29" w:rsidRPr="006B093C" w:rsidRDefault="000D1E29" w:rsidP="005F229C">
            <w:pPr>
              <w:pStyle w:val="ListParagraph"/>
              <w:numPr>
                <w:ilvl w:val="1"/>
                <w:numId w:val="11"/>
              </w:numPr>
              <w:rPr>
                <w:rFonts w:cstheme="minorHAnsi"/>
                <w:b/>
                <w:bCs/>
                <w:sz w:val="18"/>
                <w:szCs w:val="18"/>
              </w:rPr>
            </w:pPr>
            <w:r>
              <w:rPr>
                <w:rFonts w:cstheme="minorHAnsi"/>
                <w:b/>
                <w:bCs/>
                <w:sz w:val="18"/>
                <w:szCs w:val="18"/>
              </w:rPr>
              <w:t xml:space="preserve">Y10 - Design and food technology education visit to Cadbury World </w:t>
            </w:r>
            <w:hyperlink r:id="rId18" w:history="1">
              <w:r w:rsidRPr="00AB0127">
                <w:rPr>
                  <w:rStyle w:val="Hyperlink"/>
                  <w:rFonts w:cstheme="minorHAnsi"/>
                  <w:b/>
                  <w:bCs/>
                  <w:sz w:val="18"/>
                  <w:szCs w:val="18"/>
                </w:rPr>
                <w:t>https://www.cadburyworld.co.uk/schools-and-groups/schools/keystage-3-4-5-secondary/design-food-technology/</w:t>
              </w:r>
            </w:hyperlink>
          </w:p>
          <w:p w14:paraId="620105C6" w14:textId="77777777" w:rsidR="005D3534" w:rsidRPr="00BB65BB" w:rsidRDefault="005D3534" w:rsidP="00A5612C">
            <w:pPr>
              <w:pStyle w:val="ListParagraph"/>
              <w:rPr>
                <w:rFonts w:cstheme="minorHAnsi"/>
                <w:sz w:val="18"/>
                <w:szCs w:val="18"/>
              </w:rPr>
            </w:pPr>
          </w:p>
          <w:p w14:paraId="70B32C6F" w14:textId="329155E6" w:rsidR="005D3534" w:rsidRPr="00EF465B" w:rsidRDefault="005D3534" w:rsidP="005F229C">
            <w:pPr>
              <w:pStyle w:val="ListParagraph"/>
              <w:numPr>
                <w:ilvl w:val="0"/>
                <w:numId w:val="10"/>
              </w:numPr>
              <w:rPr>
                <w:rFonts w:cstheme="minorHAnsi"/>
                <w:sz w:val="18"/>
                <w:szCs w:val="18"/>
              </w:rPr>
            </w:pPr>
            <w:r>
              <w:rPr>
                <w:rFonts w:cstheme="minorHAnsi"/>
                <w:b/>
                <w:bCs/>
                <w:sz w:val="18"/>
                <w:szCs w:val="18"/>
              </w:rPr>
              <w:t xml:space="preserve">Extra-Curricular: </w:t>
            </w:r>
          </w:p>
          <w:p w14:paraId="2F5284F8" w14:textId="6B710346" w:rsidR="00EF6D9B" w:rsidRDefault="008B4B07" w:rsidP="005F229C">
            <w:pPr>
              <w:pStyle w:val="ListParagraph"/>
              <w:numPr>
                <w:ilvl w:val="1"/>
                <w:numId w:val="10"/>
              </w:numPr>
              <w:rPr>
                <w:rFonts w:cstheme="minorHAnsi"/>
                <w:sz w:val="18"/>
                <w:szCs w:val="18"/>
              </w:rPr>
            </w:pPr>
            <w:r>
              <w:rPr>
                <w:rFonts w:cstheme="minorHAnsi"/>
                <w:sz w:val="18"/>
                <w:szCs w:val="18"/>
              </w:rPr>
              <w:t>Cooking Club</w:t>
            </w:r>
          </w:p>
          <w:p w14:paraId="6F22FBE4" w14:textId="16B0E7D3" w:rsidR="00CC45F1" w:rsidRPr="00AD04E5" w:rsidRDefault="00AD04E5" w:rsidP="00AD04E5">
            <w:pPr>
              <w:rPr>
                <w:rFonts w:cstheme="minorHAnsi"/>
                <w:sz w:val="18"/>
                <w:szCs w:val="18"/>
              </w:rPr>
            </w:pPr>
            <w:r w:rsidRPr="00AD04E5">
              <w:rPr>
                <w:rFonts w:cstheme="minorHAnsi"/>
                <w:sz w:val="18"/>
                <w:szCs w:val="18"/>
              </w:rPr>
              <w:t xml:space="preserve"> </w:t>
            </w:r>
          </w:p>
          <w:p w14:paraId="24BC94B7" w14:textId="77777777" w:rsidR="005D3534" w:rsidRDefault="005D3534" w:rsidP="005F229C">
            <w:pPr>
              <w:pStyle w:val="ListParagraph"/>
              <w:numPr>
                <w:ilvl w:val="0"/>
                <w:numId w:val="10"/>
              </w:numPr>
              <w:rPr>
                <w:rFonts w:cstheme="minorHAnsi"/>
                <w:sz w:val="18"/>
                <w:szCs w:val="18"/>
              </w:rPr>
            </w:pPr>
            <w:r>
              <w:rPr>
                <w:rFonts w:cstheme="minorHAnsi"/>
                <w:b/>
                <w:bCs/>
                <w:sz w:val="18"/>
                <w:szCs w:val="18"/>
              </w:rPr>
              <w:t>British Values:</w:t>
            </w:r>
            <w:r>
              <w:rPr>
                <w:rFonts w:cstheme="minorHAnsi"/>
                <w:sz w:val="18"/>
                <w:szCs w:val="18"/>
              </w:rPr>
              <w:t xml:space="preserve"> </w:t>
            </w:r>
          </w:p>
          <w:p w14:paraId="71A1E3A7" w14:textId="3CB5C3DF" w:rsidR="005D3534" w:rsidRDefault="005D3534" w:rsidP="005F229C">
            <w:pPr>
              <w:pStyle w:val="ListParagraph"/>
              <w:numPr>
                <w:ilvl w:val="1"/>
                <w:numId w:val="10"/>
              </w:numPr>
              <w:rPr>
                <w:rFonts w:cstheme="minorHAnsi"/>
                <w:sz w:val="18"/>
                <w:szCs w:val="18"/>
              </w:rPr>
            </w:pPr>
            <w:r w:rsidRPr="00224268">
              <w:rPr>
                <w:rFonts w:cstheme="minorHAnsi"/>
                <w:b/>
                <w:bCs/>
                <w:sz w:val="18"/>
                <w:szCs w:val="18"/>
              </w:rPr>
              <w:t>Individual Liberty</w:t>
            </w:r>
            <w:r>
              <w:rPr>
                <w:rFonts w:cstheme="minorHAnsi"/>
                <w:sz w:val="18"/>
                <w:szCs w:val="18"/>
              </w:rPr>
              <w:t xml:space="preserve">: </w:t>
            </w:r>
            <w:r w:rsidR="00A5612C" w:rsidRPr="00A5612C">
              <w:rPr>
                <w:rFonts w:cstheme="minorHAnsi"/>
                <w:sz w:val="18"/>
                <w:szCs w:val="18"/>
              </w:rPr>
              <w:t>students, within the classroom, have choice over how they learn in certain aspects of the course.  </w:t>
            </w:r>
          </w:p>
          <w:p w14:paraId="6AA78031" w14:textId="77777777" w:rsidR="005D3534" w:rsidRDefault="005D3534" w:rsidP="005F229C">
            <w:pPr>
              <w:pStyle w:val="ListParagraph"/>
              <w:numPr>
                <w:ilvl w:val="1"/>
                <w:numId w:val="10"/>
              </w:numPr>
              <w:rPr>
                <w:rFonts w:cstheme="minorHAnsi"/>
                <w:sz w:val="18"/>
                <w:szCs w:val="18"/>
              </w:rPr>
            </w:pPr>
            <w:r w:rsidRPr="00224268">
              <w:rPr>
                <w:rFonts w:cstheme="minorHAnsi"/>
                <w:b/>
                <w:bCs/>
                <w:sz w:val="18"/>
                <w:szCs w:val="18"/>
              </w:rPr>
              <w:t>Mutual Respect</w:t>
            </w:r>
            <w:r>
              <w:rPr>
                <w:rFonts w:cstheme="minorHAnsi"/>
                <w:sz w:val="18"/>
                <w:szCs w:val="18"/>
              </w:rPr>
              <w:t xml:space="preserve">: Students are respectful when listening to the opinions and views of other students. </w:t>
            </w:r>
          </w:p>
          <w:p w14:paraId="36EDC1D3" w14:textId="77777777" w:rsidR="005D3534" w:rsidRPr="00224268" w:rsidRDefault="005D3534" w:rsidP="005F229C">
            <w:pPr>
              <w:pStyle w:val="ListParagraph"/>
              <w:numPr>
                <w:ilvl w:val="1"/>
                <w:numId w:val="10"/>
              </w:numPr>
              <w:rPr>
                <w:rFonts w:cstheme="minorHAnsi"/>
                <w:sz w:val="18"/>
                <w:szCs w:val="18"/>
              </w:rPr>
            </w:pPr>
            <w:r w:rsidRPr="00224268">
              <w:rPr>
                <w:rFonts w:cstheme="minorHAnsi"/>
                <w:b/>
                <w:bCs/>
                <w:sz w:val="18"/>
                <w:szCs w:val="18"/>
              </w:rPr>
              <w:t>The Rule of Law:</w:t>
            </w:r>
            <w:r>
              <w:rPr>
                <w:rFonts w:cstheme="minorHAnsi"/>
                <w:sz w:val="18"/>
                <w:szCs w:val="18"/>
              </w:rPr>
              <w:t xml:space="preserve"> </w:t>
            </w:r>
            <w:r w:rsidRPr="00224268">
              <w:rPr>
                <w:rFonts w:cstheme="minorHAnsi"/>
                <w:sz w:val="18"/>
                <w:szCs w:val="18"/>
              </w:rPr>
              <w:t xml:space="preserve">The classroom rules enable all </w:t>
            </w:r>
            <w:r>
              <w:rPr>
                <w:rFonts w:cstheme="minorHAnsi"/>
                <w:sz w:val="18"/>
                <w:szCs w:val="18"/>
              </w:rPr>
              <w:t>students</w:t>
            </w:r>
            <w:r w:rsidRPr="00224268">
              <w:rPr>
                <w:rFonts w:cstheme="minorHAnsi"/>
                <w:sz w:val="18"/>
                <w:szCs w:val="18"/>
              </w:rPr>
              <w:t xml:space="preserve"> to develop</w:t>
            </w:r>
            <w:r>
              <w:rPr>
                <w:rFonts w:cstheme="minorHAnsi"/>
                <w:sz w:val="18"/>
                <w:szCs w:val="18"/>
              </w:rPr>
              <w:t xml:space="preserve"> their </w:t>
            </w:r>
            <w:r w:rsidRPr="00224268">
              <w:rPr>
                <w:rFonts w:cstheme="minorHAnsi"/>
                <w:sz w:val="18"/>
                <w:szCs w:val="18"/>
              </w:rPr>
              <w:t>skills in an environment where equipment and each other’s feelings are respected.</w:t>
            </w:r>
          </w:p>
          <w:p w14:paraId="5A319650" w14:textId="77777777" w:rsidR="005D3534" w:rsidRDefault="005D3534" w:rsidP="005F229C">
            <w:pPr>
              <w:pStyle w:val="ListParagraph"/>
              <w:numPr>
                <w:ilvl w:val="1"/>
                <w:numId w:val="10"/>
              </w:numPr>
              <w:rPr>
                <w:rFonts w:cstheme="minorHAnsi"/>
                <w:sz w:val="18"/>
                <w:szCs w:val="18"/>
              </w:rPr>
            </w:pPr>
            <w:r w:rsidRPr="00224268">
              <w:rPr>
                <w:rFonts w:cstheme="minorHAnsi"/>
                <w:sz w:val="18"/>
                <w:szCs w:val="18"/>
              </w:rPr>
              <w:t>The classroom rules ensure</w:t>
            </w:r>
            <w:r>
              <w:rPr>
                <w:rFonts w:cstheme="minorHAnsi"/>
                <w:sz w:val="18"/>
                <w:szCs w:val="18"/>
              </w:rPr>
              <w:t xml:space="preserve"> students</w:t>
            </w:r>
            <w:r w:rsidRPr="00224268">
              <w:rPr>
                <w:rFonts w:cstheme="minorHAnsi"/>
                <w:sz w:val="18"/>
                <w:szCs w:val="18"/>
              </w:rPr>
              <w:t xml:space="preserve"> are all responsible for the learning environment</w:t>
            </w:r>
            <w:r>
              <w:rPr>
                <w:rFonts w:cstheme="minorHAnsi"/>
                <w:sz w:val="18"/>
                <w:szCs w:val="18"/>
              </w:rPr>
              <w:t xml:space="preserve">. </w:t>
            </w:r>
          </w:p>
          <w:p w14:paraId="3B607306" w14:textId="77777777" w:rsidR="005D3534" w:rsidRDefault="005D3534" w:rsidP="005F229C">
            <w:pPr>
              <w:pStyle w:val="ListParagraph"/>
              <w:numPr>
                <w:ilvl w:val="1"/>
                <w:numId w:val="10"/>
              </w:numPr>
              <w:rPr>
                <w:rFonts w:cstheme="minorHAnsi"/>
                <w:sz w:val="18"/>
                <w:szCs w:val="18"/>
              </w:rPr>
            </w:pPr>
            <w:r w:rsidRPr="00224268">
              <w:rPr>
                <w:rFonts w:cstheme="minorHAnsi"/>
                <w:b/>
                <w:bCs/>
                <w:sz w:val="18"/>
                <w:szCs w:val="18"/>
              </w:rPr>
              <w:t>Tolerance:</w:t>
            </w:r>
            <w:r>
              <w:rPr>
                <w:rFonts w:cstheme="minorHAnsi"/>
                <w:sz w:val="18"/>
                <w:szCs w:val="18"/>
              </w:rPr>
              <w:t xml:space="preserve"> Students </w:t>
            </w:r>
            <w:r w:rsidRPr="00224268">
              <w:rPr>
                <w:rFonts w:cstheme="minorHAnsi"/>
                <w:sz w:val="18"/>
                <w:szCs w:val="18"/>
              </w:rPr>
              <w:t>are tolerant of the opinions and creative ideas of each other.</w:t>
            </w:r>
            <w:r>
              <w:rPr>
                <w:rFonts w:cstheme="minorHAnsi"/>
                <w:sz w:val="18"/>
                <w:szCs w:val="18"/>
              </w:rPr>
              <w:t xml:space="preserve"> Students</w:t>
            </w:r>
            <w:r w:rsidRPr="00224268">
              <w:rPr>
                <w:rFonts w:cstheme="minorHAnsi"/>
                <w:sz w:val="18"/>
                <w:szCs w:val="18"/>
              </w:rPr>
              <w:t xml:space="preserve"> value the wide variety of cultures that we explore from all over the world</w:t>
            </w:r>
            <w:r>
              <w:rPr>
                <w:rFonts w:cstheme="minorHAnsi"/>
                <w:sz w:val="18"/>
                <w:szCs w:val="18"/>
              </w:rPr>
              <w:t xml:space="preserve"> and are</w:t>
            </w:r>
            <w:r w:rsidRPr="00224268">
              <w:rPr>
                <w:rFonts w:cstheme="minorHAnsi"/>
                <w:sz w:val="18"/>
                <w:szCs w:val="18"/>
              </w:rPr>
              <w:t xml:space="preserve"> tolerant of different faiths and beliefs in the styles we study.</w:t>
            </w:r>
          </w:p>
          <w:p w14:paraId="7E297F99" w14:textId="77777777" w:rsidR="005D3534" w:rsidRDefault="005D3534" w:rsidP="005F229C">
            <w:pPr>
              <w:pStyle w:val="ListParagraph"/>
              <w:numPr>
                <w:ilvl w:val="1"/>
                <w:numId w:val="10"/>
              </w:numPr>
              <w:rPr>
                <w:sz w:val="18"/>
                <w:szCs w:val="18"/>
              </w:rPr>
            </w:pPr>
            <w:r w:rsidRPr="146CA445">
              <w:rPr>
                <w:b/>
                <w:sz w:val="18"/>
                <w:szCs w:val="18"/>
              </w:rPr>
              <w:t>Democracy:</w:t>
            </w:r>
            <w:r w:rsidRPr="146CA445">
              <w:rPr>
                <w:sz w:val="18"/>
                <w:szCs w:val="18"/>
              </w:rPr>
              <w:t xml:space="preserve"> Students are all part of the learning experience and are listened to. Students assess each other’s work and celebrate each other’s successes. All students are granted autonomy and have the opportunity to make choices on how to develop their own creativity.</w:t>
            </w:r>
          </w:p>
          <w:p w14:paraId="1911094B" w14:textId="77777777" w:rsidR="005D3534" w:rsidRPr="005F229C" w:rsidRDefault="005D3534" w:rsidP="005F229C">
            <w:pPr>
              <w:rPr>
                <w:rFonts w:cstheme="minorHAnsi"/>
                <w:sz w:val="18"/>
                <w:szCs w:val="18"/>
              </w:rPr>
            </w:pPr>
          </w:p>
        </w:tc>
      </w:tr>
      <w:tr w:rsidR="005D3534" w14:paraId="6C06C491" w14:textId="77777777" w:rsidTr="49A0AFC5">
        <w:tc>
          <w:tcPr>
            <w:tcW w:w="14380" w:type="dxa"/>
            <w:shd w:val="clear" w:color="auto" w:fill="BDD6EE" w:themeFill="accent5" w:themeFillTint="66"/>
          </w:tcPr>
          <w:p w14:paraId="7D17A27E" w14:textId="30097AB8" w:rsidR="005D3534" w:rsidRDefault="005D3534">
            <w:pPr>
              <w:pStyle w:val="Default"/>
              <w:spacing w:after="240"/>
              <w:rPr>
                <w:rFonts w:asciiTheme="minorHAnsi" w:hAnsiTheme="minorHAnsi" w:cstheme="minorHAnsi"/>
                <w:sz w:val="18"/>
                <w:szCs w:val="18"/>
              </w:rPr>
            </w:pPr>
            <w:r>
              <w:rPr>
                <w:rFonts w:asciiTheme="minorHAnsi" w:hAnsiTheme="minorHAnsi" w:cstheme="minorHAnsi"/>
                <w:b/>
                <w:bCs/>
                <w:sz w:val="18"/>
                <w:szCs w:val="18"/>
              </w:rPr>
              <w:t xml:space="preserve">Careers &amp; Employability – </w:t>
            </w:r>
            <w:r w:rsidRPr="00BB65BB">
              <w:rPr>
                <w:rFonts w:asciiTheme="minorHAnsi" w:hAnsiTheme="minorHAnsi" w:cstheme="minorHAnsi"/>
                <w:sz w:val="18"/>
                <w:szCs w:val="18"/>
              </w:rPr>
              <w:t xml:space="preserve">The </w:t>
            </w:r>
            <w:r w:rsidR="005E2CC6">
              <w:rPr>
                <w:rFonts w:asciiTheme="minorHAnsi" w:hAnsiTheme="minorHAnsi" w:cstheme="minorHAnsi"/>
                <w:sz w:val="18"/>
                <w:szCs w:val="18"/>
              </w:rPr>
              <w:t>food</w:t>
            </w:r>
            <w:r>
              <w:rPr>
                <w:rFonts w:asciiTheme="minorHAnsi" w:hAnsiTheme="minorHAnsi" w:cstheme="minorHAnsi"/>
                <w:sz w:val="18"/>
                <w:szCs w:val="18"/>
              </w:rPr>
              <w:t xml:space="preserve"> technology</w:t>
            </w:r>
            <w:r w:rsidRPr="00BB65BB">
              <w:rPr>
                <w:rFonts w:asciiTheme="minorHAnsi" w:hAnsiTheme="minorHAnsi" w:cstheme="minorHAnsi"/>
                <w:sz w:val="18"/>
                <w:szCs w:val="18"/>
              </w:rPr>
              <w:t xml:space="preserve"> curriculum is designed to ensure students have a breadth of opportunities and experiences that our pupils can start to build their own future pathways on.</w:t>
            </w:r>
            <w:r>
              <w:rPr>
                <w:rFonts w:asciiTheme="minorHAnsi" w:hAnsiTheme="minorHAnsi" w:cstheme="minorHAnsi"/>
                <w:sz w:val="18"/>
                <w:szCs w:val="18"/>
              </w:rPr>
              <w:t xml:space="preserve"> Through the </w:t>
            </w:r>
            <w:r w:rsidR="005E2CC6">
              <w:rPr>
                <w:rFonts w:asciiTheme="minorHAnsi" w:hAnsiTheme="minorHAnsi" w:cstheme="minorHAnsi"/>
                <w:sz w:val="18"/>
                <w:szCs w:val="18"/>
              </w:rPr>
              <w:t xml:space="preserve">food </w:t>
            </w:r>
            <w:r>
              <w:rPr>
                <w:rFonts w:asciiTheme="minorHAnsi" w:hAnsiTheme="minorHAnsi" w:cstheme="minorHAnsi"/>
                <w:sz w:val="18"/>
                <w:szCs w:val="18"/>
              </w:rPr>
              <w:t xml:space="preserve">technology curriculum, our students are supported to develop the following skills; </w:t>
            </w:r>
          </w:p>
          <w:p w14:paraId="0EC1AD25" w14:textId="77777777" w:rsidR="005D3534" w:rsidRPr="00224268" w:rsidRDefault="005D3534" w:rsidP="005F229C">
            <w:pPr>
              <w:pStyle w:val="ListParagraph"/>
              <w:numPr>
                <w:ilvl w:val="0"/>
                <w:numId w:val="11"/>
              </w:numPr>
              <w:rPr>
                <w:rFonts w:cstheme="minorHAnsi"/>
                <w:sz w:val="18"/>
                <w:szCs w:val="18"/>
              </w:rPr>
            </w:pPr>
            <w:r w:rsidRPr="00224268">
              <w:rPr>
                <w:rFonts w:cstheme="minorHAnsi"/>
                <w:sz w:val="18"/>
                <w:szCs w:val="18"/>
              </w:rPr>
              <w:t>Communication</w:t>
            </w:r>
          </w:p>
          <w:p w14:paraId="371C112D" w14:textId="77777777" w:rsidR="005D3534" w:rsidRPr="00224268" w:rsidRDefault="005D3534" w:rsidP="005F229C">
            <w:pPr>
              <w:pStyle w:val="ListParagraph"/>
              <w:numPr>
                <w:ilvl w:val="0"/>
                <w:numId w:val="11"/>
              </w:numPr>
              <w:rPr>
                <w:rFonts w:cstheme="minorHAnsi"/>
                <w:sz w:val="18"/>
                <w:szCs w:val="18"/>
              </w:rPr>
            </w:pPr>
            <w:r w:rsidRPr="00224268">
              <w:rPr>
                <w:rFonts w:cstheme="minorHAnsi"/>
                <w:sz w:val="18"/>
                <w:szCs w:val="18"/>
              </w:rPr>
              <w:t>Confidence</w:t>
            </w:r>
          </w:p>
          <w:p w14:paraId="4ACBAFAF" w14:textId="77777777" w:rsidR="005D3534" w:rsidRPr="00224268" w:rsidRDefault="005D3534" w:rsidP="005F229C">
            <w:pPr>
              <w:pStyle w:val="ListParagraph"/>
              <w:numPr>
                <w:ilvl w:val="0"/>
                <w:numId w:val="11"/>
              </w:numPr>
              <w:rPr>
                <w:rFonts w:cstheme="minorHAnsi"/>
                <w:sz w:val="18"/>
                <w:szCs w:val="18"/>
              </w:rPr>
            </w:pPr>
            <w:r w:rsidRPr="00224268">
              <w:rPr>
                <w:rFonts w:cstheme="minorHAnsi"/>
                <w:sz w:val="18"/>
                <w:szCs w:val="18"/>
              </w:rPr>
              <w:t>Teamwork and Leadership</w:t>
            </w:r>
          </w:p>
          <w:p w14:paraId="031F993B" w14:textId="77777777" w:rsidR="005D3534" w:rsidRPr="00224268" w:rsidRDefault="005D3534" w:rsidP="005F229C">
            <w:pPr>
              <w:pStyle w:val="ListParagraph"/>
              <w:numPr>
                <w:ilvl w:val="0"/>
                <w:numId w:val="11"/>
              </w:numPr>
              <w:rPr>
                <w:rFonts w:cstheme="minorHAnsi"/>
                <w:sz w:val="18"/>
                <w:szCs w:val="18"/>
              </w:rPr>
            </w:pPr>
            <w:r w:rsidRPr="00224268">
              <w:rPr>
                <w:rFonts w:cstheme="minorHAnsi"/>
                <w:sz w:val="18"/>
                <w:szCs w:val="18"/>
              </w:rPr>
              <w:t>Listening and Responding</w:t>
            </w:r>
          </w:p>
          <w:p w14:paraId="6E4618F0" w14:textId="77777777" w:rsidR="005D3534" w:rsidRPr="00224268" w:rsidRDefault="005D3534" w:rsidP="005F229C">
            <w:pPr>
              <w:pStyle w:val="ListParagraph"/>
              <w:numPr>
                <w:ilvl w:val="0"/>
                <w:numId w:val="11"/>
              </w:numPr>
              <w:rPr>
                <w:rFonts w:cstheme="minorHAnsi"/>
                <w:sz w:val="18"/>
                <w:szCs w:val="18"/>
              </w:rPr>
            </w:pPr>
            <w:r w:rsidRPr="00224268">
              <w:rPr>
                <w:rFonts w:cstheme="minorHAnsi"/>
                <w:sz w:val="18"/>
                <w:szCs w:val="18"/>
              </w:rPr>
              <w:t>Creativity</w:t>
            </w:r>
          </w:p>
          <w:p w14:paraId="1237AB59" w14:textId="77777777" w:rsidR="005D3534" w:rsidRPr="00224268" w:rsidRDefault="005D3534" w:rsidP="005F229C">
            <w:pPr>
              <w:pStyle w:val="ListParagraph"/>
              <w:numPr>
                <w:ilvl w:val="0"/>
                <w:numId w:val="11"/>
              </w:numPr>
              <w:rPr>
                <w:rFonts w:cstheme="minorHAnsi"/>
                <w:sz w:val="18"/>
                <w:szCs w:val="18"/>
              </w:rPr>
            </w:pPr>
            <w:r w:rsidRPr="00224268">
              <w:rPr>
                <w:rFonts w:cstheme="minorHAnsi"/>
                <w:sz w:val="18"/>
                <w:szCs w:val="18"/>
              </w:rPr>
              <w:t>Critical thinking and problem solving</w:t>
            </w:r>
          </w:p>
          <w:p w14:paraId="7CB53EFC" w14:textId="77777777" w:rsidR="005D3534" w:rsidRDefault="005D3534" w:rsidP="005F229C">
            <w:pPr>
              <w:pStyle w:val="ListParagraph"/>
              <w:numPr>
                <w:ilvl w:val="0"/>
                <w:numId w:val="11"/>
              </w:numPr>
              <w:rPr>
                <w:rFonts w:cstheme="minorHAnsi"/>
                <w:sz w:val="18"/>
                <w:szCs w:val="18"/>
              </w:rPr>
            </w:pPr>
            <w:r w:rsidRPr="00224268">
              <w:rPr>
                <w:rFonts w:cstheme="minorHAnsi"/>
                <w:sz w:val="18"/>
                <w:szCs w:val="18"/>
              </w:rPr>
              <w:t xml:space="preserve">Time management </w:t>
            </w:r>
          </w:p>
          <w:p w14:paraId="7E0DDA2F" w14:textId="7DF3F7EA" w:rsidR="005D3534" w:rsidRDefault="005D3534" w:rsidP="49A0AFC5">
            <w:pPr>
              <w:pStyle w:val="ListParagraph"/>
              <w:numPr>
                <w:ilvl w:val="0"/>
                <w:numId w:val="11"/>
              </w:numPr>
              <w:rPr>
                <w:sz w:val="18"/>
                <w:szCs w:val="18"/>
              </w:rPr>
            </w:pPr>
            <w:r w:rsidRPr="49A0AFC5">
              <w:rPr>
                <w:sz w:val="18"/>
                <w:szCs w:val="18"/>
              </w:rPr>
              <w:t>Research</w:t>
            </w:r>
          </w:p>
          <w:p w14:paraId="74783B67" w14:textId="77777777" w:rsidR="005D3534" w:rsidRPr="00A042D1" w:rsidRDefault="005D3534">
            <w:pPr>
              <w:pStyle w:val="Default"/>
              <w:spacing w:before="240" w:after="60"/>
              <w:rPr>
                <w:color w:val="104F75"/>
                <w:sz w:val="20"/>
                <w:szCs w:val="20"/>
              </w:rPr>
            </w:pPr>
            <w:r>
              <w:rPr>
                <w:b/>
                <w:bCs/>
                <w:color w:val="104F75"/>
                <w:sz w:val="20"/>
                <w:szCs w:val="20"/>
              </w:rPr>
              <w:t xml:space="preserve">Events </w:t>
            </w:r>
          </w:p>
          <w:p w14:paraId="1B661EF3" w14:textId="7B8F4B2B" w:rsidR="005D3534" w:rsidRPr="00266061" w:rsidRDefault="3C208C8A" w:rsidP="005D3534">
            <w:pPr>
              <w:pStyle w:val="Default"/>
              <w:numPr>
                <w:ilvl w:val="0"/>
                <w:numId w:val="1"/>
              </w:numPr>
              <w:spacing w:after="240"/>
              <w:ind w:left="170" w:hanging="113"/>
              <w:rPr>
                <w:sz w:val="20"/>
                <w:szCs w:val="20"/>
              </w:rPr>
            </w:pPr>
            <w:r w:rsidRPr="49A0AFC5">
              <w:rPr>
                <w:sz w:val="20"/>
                <w:szCs w:val="20"/>
              </w:rPr>
              <w:t>Industry spotlight with Cadbury</w:t>
            </w:r>
          </w:p>
          <w:p w14:paraId="63987D2B" w14:textId="751EED71" w:rsidR="005D3534" w:rsidRPr="00266061" w:rsidRDefault="005D3534" w:rsidP="005D3534">
            <w:pPr>
              <w:pStyle w:val="Default"/>
              <w:numPr>
                <w:ilvl w:val="0"/>
                <w:numId w:val="1"/>
              </w:numPr>
              <w:spacing w:after="240"/>
              <w:ind w:left="170" w:hanging="113"/>
              <w:rPr>
                <w:sz w:val="20"/>
                <w:szCs w:val="20"/>
              </w:rPr>
            </w:pPr>
            <w:r w:rsidRPr="49A0AFC5">
              <w:rPr>
                <w:sz w:val="20"/>
                <w:szCs w:val="20"/>
              </w:rPr>
              <w:t xml:space="preserve">Webinars on careers within </w:t>
            </w:r>
            <w:r w:rsidR="6468B9BA" w:rsidRPr="49A0AFC5">
              <w:rPr>
                <w:sz w:val="20"/>
                <w:szCs w:val="20"/>
              </w:rPr>
              <w:t xml:space="preserve">food </w:t>
            </w:r>
            <w:r w:rsidRPr="49A0AFC5">
              <w:rPr>
                <w:sz w:val="20"/>
                <w:szCs w:val="20"/>
              </w:rPr>
              <w:t>technology</w:t>
            </w:r>
          </w:p>
        </w:tc>
      </w:tr>
    </w:tbl>
    <w:p w14:paraId="5D846742" w14:textId="1F3306AC" w:rsidR="0063644A" w:rsidRDefault="55AD3294" w:rsidP="49A0AFC5">
      <w:pPr>
        <w:pStyle w:val="Heading1"/>
      </w:pPr>
      <w:bookmarkStart w:id="9" w:name="_Toc168579668"/>
      <w:bookmarkStart w:id="10" w:name="_Toc203507656"/>
      <w:r>
        <w:t>SMSC CURRICULUM LINK</w:t>
      </w:r>
      <w:bookmarkEnd w:id="9"/>
      <w:bookmarkEnd w:id="10"/>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5D3534" w14:paraId="7EA59152" w14:textId="77777777" w:rsidTr="49A0AFC5">
        <w:tc>
          <w:tcPr>
            <w:tcW w:w="14390" w:type="dxa"/>
            <w:shd w:val="clear" w:color="auto" w:fill="2E74B5" w:themeFill="accent5" w:themeFillShade="BF"/>
          </w:tcPr>
          <w:p w14:paraId="3B7A2F56" w14:textId="77777777" w:rsidR="005D3534" w:rsidRDefault="005D3534">
            <w:pPr>
              <w:rPr>
                <w:rFonts w:ascii="Calibri" w:hAnsi="Calibri" w:cs="Calibri"/>
                <w:b/>
                <w:bCs/>
                <w:color w:val="FFFFFF" w:themeColor="background1"/>
              </w:rPr>
            </w:pPr>
            <w:r w:rsidRPr="003A6309">
              <w:rPr>
                <w:rFonts w:ascii="Calibri" w:hAnsi="Calibri" w:cs="Calibri"/>
                <w:b/>
                <w:bCs/>
                <w:color w:val="FFFFFF" w:themeColor="background1"/>
              </w:rPr>
              <w:t xml:space="preserve">Spiritual development </w:t>
            </w:r>
          </w:p>
          <w:p w14:paraId="3BBDE276" w14:textId="74107E36" w:rsidR="005D3534" w:rsidRPr="003A6309" w:rsidRDefault="005D3534" w:rsidP="49A0AFC5">
            <w:pPr>
              <w:rPr>
                <w:rFonts w:ascii="Calibri" w:hAnsi="Calibri" w:cs="Calibri"/>
                <w:color w:val="FFFFFF" w:themeColor="background1"/>
              </w:rPr>
            </w:pPr>
            <w:r w:rsidRPr="49A0AFC5">
              <w:rPr>
                <w:rFonts w:ascii="Calibri" w:hAnsi="Calibri" w:cs="Calibri"/>
                <w:color w:val="FFFFFF" w:themeColor="background1"/>
              </w:rPr>
              <w:lastRenderedPageBreak/>
              <w:t xml:space="preserve">Through the projects we offer and the curriculum we deliver at both key stages, the pupils are taught how to </w:t>
            </w:r>
            <w:r w:rsidR="5EF6C4DC" w:rsidRPr="49A0AFC5">
              <w:rPr>
                <w:rFonts w:ascii="Calibri" w:hAnsi="Calibri" w:cs="Calibri"/>
                <w:color w:val="FFFFFF" w:themeColor="background1"/>
              </w:rPr>
              <w:t xml:space="preserve">create dishes for </w:t>
            </w:r>
            <w:r w:rsidR="06C818A1" w:rsidRPr="49A0AFC5">
              <w:rPr>
                <w:rFonts w:ascii="Calibri" w:hAnsi="Calibri" w:cs="Calibri"/>
                <w:color w:val="FFFFFF" w:themeColor="background1"/>
              </w:rPr>
              <w:t xml:space="preserve">a </w:t>
            </w:r>
            <w:r w:rsidR="5EF6C4DC" w:rsidRPr="49A0AFC5">
              <w:rPr>
                <w:rFonts w:ascii="Calibri" w:hAnsi="Calibri" w:cs="Calibri"/>
                <w:color w:val="FFFFFF" w:themeColor="background1"/>
              </w:rPr>
              <w:t xml:space="preserve">specific </w:t>
            </w:r>
            <w:r w:rsidR="1097AC13" w:rsidRPr="49A0AFC5">
              <w:rPr>
                <w:rFonts w:ascii="Calibri" w:hAnsi="Calibri" w:cs="Calibri"/>
                <w:color w:val="FFFFFF" w:themeColor="background1"/>
              </w:rPr>
              <w:t>clientele</w:t>
            </w:r>
            <w:r w:rsidRPr="49A0AFC5">
              <w:rPr>
                <w:rFonts w:ascii="Calibri" w:hAnsi="Calibri" w:cs="Calibri"/>
                <w:color w:val="FFFFFF" w:themeColor="background1"/>
              </w:rPr>
              <w:t xml:space="preserve">. This includes </w:t>
            </w:r>
            <w:r w:rsidR="1097AC13" w:rsidRPr="49A0AFC5">
              <w:rPr>
                <w:rFonts w:ascii="Calibri" w:hAnsi="Calibri" w:cs="Calibri"/>
                <w:color w:val="FFFFFF" w:themeColor="background1"/>
              </w:rPr>
              <w:t>presentation</w:t>
            </w:r>
            <w:r w:rsidRPr="49A0AFC5">
              <w:rPr>
                <w:rFonts w:ascii="Calibri" w:hAnsi="Calibri" w:cs="Calibri"/>
                <w:color w:val="FFFFFF" w:themeColor="background1"/>
              </w:rPr>
              <w:t xml:space="preserve">, </w:t>
            </w:r>
            <w:r w:rsidR="1097AC13" w:rsidRPr="49A0AFC5">
              <w:rPr>
                <w:rFonts w:ascii="Calibri" w:hAnsi="Calibri" w:cs="Calibri"/>
                <w:color w:val="FFFFFF" w:themeColor="background1"/>
              </w:rPr>
              <w:t>specificity</w:t>
            </w:r>
            <w:r w:rsidR="06C818A1" w:rsidRPr="49A0AFC5">
              <w:rPr>
                <w:rFonts w:ascii="Calibri" w:hAnsi="Calibri" w:cs="Calibri"/>
                <w:color w:val="FFFFFF" w:themeColor="background1"/>
              </w:rPr>
              <w:t xml:space="preserve"> to the person </w:t>
            </w:r>
            <w:r w:rsidRPr="49A0AFC5">
              <w:rPr>
                <w:rFonts w:ascii="Calibri" w:hAnsi="Calibri" w:cs="Calibri"/>
                <w:color w:val="FFFFFF" w:themeColor="background1"/>
              </w:rPr>
              <w:t xml:space="preserve">and the analysis of how </w:t>
            </w:r>
            <w:r w:rsidR="4704952A" w:rsidRPr="49A0AFC5">
              <w:rPr>
                <w:rFonts w:ascii="Calibri" w:hAnsi="Calibri" w:cs="Calibri"/>
                <w:color w:val="FFFFFF" w:themeColor="background1"/>
              </w:rPr>
              <w:t>food</w:t>
            </w:r>
            <w:r w:rsidRPr="49A0AFC5">
              <w:rPr>
                <w:rFonts w:ascii="Calibri" w:hAnsi="Calibri" w:cs="Calibri"/>
                <w:color w:val="FFFFFF" w:themeColor="background1"/>
              </w:rPr>
              <w:t xml:space="preserve"> affect tour daily lives. Pupils are encouraged to develop their thinking skills and explore the wider natural world around them. They are taught to reflect upon what they see and develop ideas and solutions to problems which are both </w:t>
            </w:r>
            <w:r w:rsidR="26634B5B" w:rsidRPr="49A0AFC5">
              <w:rPr>
                <w:rFonts w:ascii="Calibri" w:hAnsi="Calibri" w:cs="Calibri"/>
                <w:color w:val="FFFFFF" w:themeColor="background1"/>
              </w:rPr>
              <w:t>creative</w:t>
            </w:r>
            <w:r w:rsidRPr="49A0AFC5">
              <w:rPr>
                <w:rFonts w:ascii="Calibri" w:hAnsi="Calibri" w:cs="Calibri"/>
                <w:color w:val="FFFFFF" w:themeColor="background1"/>
              </w:rPr>
              <w:t xml:space="preserve"> and </w:t>
            </w:r>
            <w:r w:rsidR="5C08CC81" w:rsidRPr="49A0AFC5">
              <w:rPr>
                <w:rFonts w:ascii="Calibri" w:hAnsi="Calibri" w:cs="Calibri"/>
                <w:color w:val="FFFFFF" w:themeColor="background1"/>
              </w:rPr>
              <w:t>innovative</w:t>
            </w:r>
          </w:p>
        </w:tc>
      </w:tr>
      <w:tr w:rsidR="005D3534" w14:paraId="2DEE9DA5" w14:textId="77777777" w:rsidTr="49A0AFC5">
        <w:tc>
          <w:tcPr>
            <w:tcW w:w="14390" w:type="dxa"/>
            <w:shd w:val="clear" w:color="auto" w:fill="9CC2E5" w:themeFill="accent5" w:themeFillTint="99"/>
          </w:tcPr>
          <w:p w14:paraId="30C4E96E" w14:textId="77777777" w:rsidR="005D3534" w:rsidRDefault="005D3534">
            <w:pPr>
              <w:rPr>
                <w:b/>
                <w:bCs/>
              </w:rPr>
            </w:pPr>
            <w:r w:rsidRPr="003A6309">
              <w:rPr>
                <w:b/>
                <w:bCs/>
              </w:rPr>
              <w:lastRenderedPageBreak/>
              <w:t>Moral development</w:t>
            </w:r>
          </w:p>
          <w:p w14:paraId="5092E1D6" w14:textId="5E3F462A" w:rsidR="005D3534" w:rsidRPr="003A6309" w:rsidRDefault="005D3534" w:rsidP="49A0AFC5">
            <w:r>
              <w:t xml:space="preserve">Pupils are faced with moral decisions throughout the </w:t>
            </w:r>
            <w:r w:rsidR="5C08CC81">
              <w:t>creation</w:t>
            </w:r>
            <w:r>
              <w:t xml:space="preserve"> process.  This includes selecting </w:t>
            </w:r>
            <w:r w:rsidR="205C929E">
              <w:t xml:space="preserve">foods </w:t>
            </w:r>
            <w:r>
              <w:t>and ways of identifying and meeting the needs of others, sustainability &amp; environmental impact. They must also begin to understand the impact of new techn</w:t>
            </w:r>
            <w:r w:rsidR="656F9EE3">
              <w:t>iques</w:t>
            </w:r>
            <w:r>
              <w:t xml:space="preserve"> and how these can often be </w:t>
            </w:r>
            <w:r w:rsidR="656F9EE3">
              <w:t>implemented</w:t>
            </w:r>
            <w:r>
              <w:t xml:space="preserve"> to solve existing problems but sometimes also create their own moral dilemmas. The 6 </w:t>
            </w:r>
            <w:r w:rsidR="205C929E">
              <w:t>Rs</w:t>
            </w:r>
            <w:r>
              <w:t xml:space="preserve"> are routinely discussed and referred to throughout the </w:t>
            </w:r>
            <w:r w:rsidR="656F9EE3">
              <w:t>create</w:t>
            </w:r>
            <w:r>
              <w:t xml:space="preserve"> &amp; make process. Within the classroom and the wider </w:t>
            </w:r>
            <w:r w:rsidR="205C929E">
              <w:t>community,</w:t>
            </w:r>
            <w:r>
              <w:t xml:space="preserve"> the pupils are expected to show respect to others and take responsibility for their own actions and of those around them, taking into consideration the consequences.</w:t>
            </w:r>
          </w:p>
        </w:tc>
      </w:tr>
      <w:tr w:rsidR="005D3534" w14:paraId="470F4A9B" w14:textId="77777777" w:rsidTr="49A0AFC5">
        <w:tc>
          <w:tcPr>
            <w:tcW w:w="14390" w:type="dxa"/>
            <w:shd w:val="clear" w:color="auto" w:fill="BDD6EE" w:themeFill="accent5" w:themeFillTint="66"/>
          </w:tcPr>
          <w:p w14:paraId="362280AF" w14:textId="77777777" w:rsidR="005D3534" w:rsidRDefault="005D3534">
            <w:pPr>
              <w:rPr>
                <w:b/>
                <w:color w:val="000000" w:themeColor="text1"/>
              </w:rPr>
            </w:pPr>
            <w:r w:rsidRPr="003A6309">
              <w:rPr>
                <w:b/>
                <w:color w:val="000000" w:themeColor="text1"/>
              </w:rPr>
              <w:t>Social development</w:t>
            </w:r>
          </w:p>
          <w:p w14:paraId="3CD430E8" w14:textId="6A2A56DF" w:rsidR="005D3534" w:rsidRPr="003A6309" w:rsidRDefault="005D3534" w:rsidP="49A0AFC5">
            <w:r>
              <w:t xml:space="preserve">Pupils are often asked to </w:t>
            </w:r>
            <w:r w:rsidR="656F9EE3">
              <w:t>create</w:t>
            </w:r>
            <w:r>
              <w:t xml:space="preserve"> and </w:t>
            </w:r>
            <w:r w:rsidR="2C8473C7">
              <w:t>present</w:t>
            </w:r>
            <w:r>
              <w:t xml:space="preserve"> products to meet the needs of users or clients by receiving valuable feedback from others. For this to be successful pupils must show mutual respect when working collaboratively. Peer evaluation of </w:t>
            </w:r>
            <w:r w:rsidR="2C8473C7">
              <w:t>a dish</w:t>
            </w:r>
            <w:r>
              <w:t xml:space="preserve"> and </w:t>
            </w:r>
            <w:r w:rsidR="2C8473C7">
              <w:t xml:space="preserve">using a star evaluation tool </w:t>
            </w:r>
            <w:r>
              <w:t xml:space="preserve">plays a big part in </w:t>
            </w:r>
            <w:r w:rsidR="034BC409">
              <w:t>F</w:t>
            </w:r>
            <w:r w:rsidR="3F6F6272">
              <w:t xml:space="preserve">ood </w:t>
            </w:r>
            <w:r>
              <w:t>Technology work as this is a vital mechanism for progress. Pupils learn to articulate their thoughts and feelings about their own and other's’ work.  To do this they need to take criticism without offence and provide feedback which is carefully considered and constructive.</w:t>
            </w:r>
          </w:p>
          <w:p w14:paraId="33650F78" w14:textId="77777777" w:rsidR="005D3534" w:rsidRPr="003A6309" w:rsidRDefault="005D3534">
            <w:pPr>
              <w:ind w:left="57"/>
            </w:pPr>
          </w:p>
        </w:tc>
      </w:tr>
      <w:tr w:rsidR="005D3534" w14:paraId="378B8005" w14:textId="77777777" w:rsidTr="49A0AFC5">
        <w:tc>
          <w:tcPr>
            <w:tcW w:w="14390" w:type="dxa"/>
            <w:shd w:val="clear" w:color="auto" w:fill="DEEAF6" w:themeFill="accent5" w:themeFillTint="33"/>
          </w:tcPr>
          <w:p w14:paraId="713273A5" w14:textId="4A25B0FE" w:rsidR="005D3534" w:rsidRPr="003A6309" w:rsidRDefault="005D3534" w:rsidP="49A0AFC5">
            <w:pPr>
              <w:rPr>
                <w:b/>
                <w:bCs/>
              </w:rPr>
            </w:pPr>
            <w:r w:rsidRPr="49A0AFC5">
              <w:rPr>
                <w:b/>
                <w:bCs/>
              </w:rPr>
              <w:t>Cultural development</w:t>
            </w:r>
            <w:r w:rsidR="71B29C4C" w:rsidRPr="49A0AFC5">
              <w:rPr>
                <w:b/>
                <w:bCs/>
              </w:rPr>
              <w:t xml:space="preserve"> </w:t>
            </w:r>
            <w:r>
              <w:t xml:space="preserve">Pupils are taught that all their </w:t>
            </w:r>
            <w:r w:rsidR="50C79514">
              <w:t>planning</w:t>
            </w:r>
            <w:r>
              <w:t xml:space="preserve"> work should be sensitive to needs and beliefs of different backgrounds, ensuring all </w:t>
            </w:r>
            <w:r w:rsidR="50C79514">
              <w:t>presentation</w:t>
            </w:r>
            <w:r>
              <w:t xml:space="preserve">, </w:t>
            </w:r>
            <w:r w:rsidR="50C79514">
              <w:t>ingredients</w:t>
            </w:r>
            <w:r>
              <w:t xml:space="preserve"> and </w:t>
            </w:r>
            <w:r w:rsidR="50C79514">
              <w:t>final dishes</w:t>
            </w:r>
            <w:r w:rsidR="1CF664A4">
              <w:t xml:space="preserve"> </w:t>
            </w:r>
            <w:r>
              <w:t xml:space="preserve">won't cause offence. Pupils must consider how their ideas and </w:t>
            </w:r>
            <w:r w:rsidR="50C79514">
              <w:t>dishes</w:t>
            </w:r>
            <w:r>
              <w:t xml:space="preserve"> can impact the world around them. Pupils are encouraged to use the work of </w:t>
            </w:r>
            <w:r w:rsidR="2D82BBA7">
              <w:t>chefs</w:t>
            </w:r>
            <w:r>
              <w:t xml:space="preserve"> and </w:t>
            </w:r>
            <w:r w:rsidR="2D82BBA7">
              <w:t>cooks</w:t>
            </w:r>
            <w:r>
              <w:t xml:space="preserve"> from a wide range of cultures and historical contexts to influence and support the development of their work.</w:t>
            </w:r>
          </w:p>
        </w:tc>
      </w:tr>
    </w:tbl>
    <w:p w14:paraId="64D1F66E" w14:textId="1E110DFB" w:rsidR="005D3534" w:rsidRDefault="005D3534" w:rsidP="00852797">
      <w:pPr>
        <w:pStyle w:val="Heading1"/>
      </w:pPr>
      <w:bookmarkStart w:id="11" w:name="_Toc168579669"/>
      <w:bookmarkStart w:id="12" w:name="_Toc203507657"/>
      <w:r w:rsidRPr="146CA445">
        <w:t>Equality, Diversity and Inclusivity Links</w:t>
      </w:r>
      <w:bookmarkEnd w:id="11"/>
      <w:bookmarkEnd w:id="12"/>
    </w:p>
    <w:tbl>
      <w:tblPr>
        <w:tblStyle w:val="TableGrid"/>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14380"/>
      </w:tblGrid>
      <w:tr w:rsidR="005D3534" w14:paraId="1C12BD56" w14:textId="77777777" w:rsidTr="49A0AFC5">
        <w:tc>
          <w:tcPr>
            <w:tcW w:w="14380" w:type="dxa"/>
            <w:shd w:val="clear" w:color="auto" w:fill="2E74B5" w:themeFill="accent5" w:themeFillShade="BF"/>
          </w:tcPr>
          <w:p w14:paraId="070E9872" w14:textId="1C0EC843" w:rsidR="005D3534" w:rsidRPr="003A6309" w:rsidRDefault="005D3534">
            <w:pPr>
              <w:rPr>
                <w:rFonts w:ascii="Calibri" w:hAnsi="Calibri" w:cs="Calibri"/>
                <w:b/>
                <w:bCs/>
                <w:color w:val="FFFFFF" w:themeColor="background1"/>
              </w:rPr>
            </w:pPr>
            <w:r w:rsidRPr="49A0AFC5">
              <w:rPr>
                <w:rFonts w:ascii="Calibri" w:hAnsi="Calibri" w:cs="Calibri"/>
                <w:b/>
                <w:bCs/>
                <w:color w:val="FFFFFF" w:themeColor="background1"/>
              </w:rPr>
              <w:t>Aims</w:t>
            </w:r>
          </w:p>
          <w:p w14:paraId="55FB12F2" w14:textId="77777777" w:rsidR="005D3534" w:rsidRPr="003A6309" w:rsidRDefault="005D3534">
            <w:pPr>
              <w:rPr>
                <w:rFonts w:ascii="Calibri" w:hAnsi="Calibri" w:cs="Calibri"/>
                <w:color w:val="FFFFFF" w:themeColor="background1"/>
              </w:rPr>
            </w:pPr>
            <w:r w:rsidRPr="146CA445">
              <w:rPr>
                <w:rFonts w:ascii="Calibri" w:hAnsi="Calibri" w:cs="Calibri"/>
                <w:color w:val="FFFFFF" w:themeColor="background1"/>
              </w:rPr>
              <w:t xml:space="preserve">Within the different projects we look to ensure that there is a broad range </w:t>
            </w:r>
            <w:proofErr w:type="spellStart"/>
            <w:r w:rsidRPr="146CA445">
              <w:rPr>
                <w:rFonts w:ascii="Calibri" w:hAnsi="Calibri" w:cs="Calibri"/>
                <w:color w:val="FFFFFF" w:themeColor="background1"/>
              </w:rPr>
              <w:t>emphasising</w:t>
            </w:r>
            <w:proofErr w:type="spellEnd"/>
            <w:r w:rsidRPr="146CA445">
              <w:rPr>
                <w:rFonts w:ascii="Calibri" w:hAnsi="Calibri" w:cs="Calibri"/>
                <w:color w:val="FFFFFF" w:themeColor="background1"/>
              </w:rPr>
              <w:t xml:space="preserve"> equality, diversity and inclusivity. We ensure that all students work together within pairs, groups and teams to strengthen professional relationships within the classroom and promote an acceptance for all students and the wider world around them. </w:t>
            </w:r>
          </w:p>
        </w:tc>
      </w:tr>
    </w:tbl>
    <w:p w14:paraId="15F6438B" w14:textId="77777777" w:rsidR="0063644A" w:rsidRDefault="0063644A" w:rsidP="0063644A"/>
    <w:p w14:paraId="101CC60D" w14:textId="77777777" w:rsidR="004329AA" w:rsidRDefault="004329AA" w:rsidP="005D3534">
      <w:pPr>
        <w:pStyle w:val="Heading1"/>
      </w:pPr>
    </w:p>
    <w:sectPr w:rsidR="004329AA"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52DA"/>
    <w:multiLevelType w:val="multilevel"/>
    <w:tmpl w:val="7518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71698"/>
    <w:multiLevelType w:val="hybridMultilevel"/>
    <w:tmpl w:val="E2B8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E4FCD"/>
    <w:multiLevelType w:val="hybridMultilevel"/>
    <w:tmpl w:val="29EA8426"/>
    <w:lvl w:ilvl="0" w:tplc="BF4C6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792BE3A">
      <w:start w:val="1"/>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B1FBC"/>
    <w:multiLevelType w:val="hybridMultilevel"/>
    <w:tmpl w:val="30488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07927"/>
    <w:multiLevelType w:val="hybridMultilevel"/>
    <w:tmpl w:val="DFE26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12252"/>
    <w:multiLevelType w:val="hybridMultilevel"/>
    <w:tmpl w:val="3CFAAD9C"/>
    <w:lvl w:ilvl="0" w:tplc="AF5A7CFE">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4724B"/>
    <w:multiLevelType w:val="hybridMultilevel"/>
    <w:tmpl w:val="CEDE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83A36"/>
    <w:multiLevelType w:val="hybridMultilevel"/>
    <w:tmpl w:val="E710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713BA8"/>
    <w:multiLevelType w:val="hybridMultilevel"/>
    <w:tmpl w:val="CAE086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252527"/>
    <w:multiLevelType w:val="hybridMultilevel"/>
    <w:tmpl w:val="142AD39A"/>
    <w:lvl w:ilvl="0" w:tplc="AF5A7CFE">
      <w:start w:val="1"/>
      <w:numFmt w:val="bullet"/>
      <w:lvlText w:val=""/>
      <w:lvlJc w:val="left"/>
      <w:pPr>
        <w:ind w:left="237" w:hanging="113"/>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1"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0D52AC"/>
    <w:multiLevelType w:val="hybridMultilevel"/>
    <w:tmpl w:val="D11CD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7500A"/>
    <w:multiLevelType w:val="hybridMultilevel"/>
    <w:tmpl w:val="8C2E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0A77E7"/>
    <w:multiLevelType w:val="hybridMultilevel"/>
    <w:tmpl w:val="59B84CFE"/>
    <w:lvl w:ilvl="0" w:tplc="BF4C6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662F32"/>
    <w:multiLevelType w:val="hybridMultilevel"/>
    <w:tmpl w:val="923A44F0"/>
    <w:lvl w:ilvl="0" w:tplc="BF4C6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D5599"/>
    <w:multiLevelType w:val="hybridMultilevel"/>
    <w:tmpl w:val="485A3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555A01"/>
    <w:multiLevelType w:val="multilevel"/>
    <w:tmpl w:val="1E841B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0" w15:restartNumberingAfterBreak="0">
    <w:nsid w:val="69855A91"/>
    <w:multiLevelType w:val="hybridMultilevel"/>
    <w:tmpl w:val="8DD21B1E"/>
    <w:lvl w:ilvl="0" w:tplc="08090001">
      <w:start w:val="1"/>
      <w:numFmt w:val="bullet"/>
      <w:lvlText w:val=""/>
      <w:lvlJc w:val="left"/>
      <w:pPr>
        <w:ind w:left="755" w:hanging="360"/>
      </w:pPr>
      <w:rPr>
        <w:rFonts w:ascii="Symbol" w:hAnsi="Symbol" w:hint="default"/>
      </w:rPr>
    </w:lvl>
    <w:lvl w:ilvl="1" w:tplc="08090003">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1" w15:restartNumberingAfterBreak="0">
    <w:nsid w:val="6B7F7AE8"/>
    <w:multiLevelType w:val="hybridMultilevel"/>
    <w:tmpl w:val="1C8A4D6E"/>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1"/>
  </w:num>
  <w:num w:numId="4">
    <w:abstractNumId w:val="15"/>
  </w:num>
  <w:num w:numId="5">
    <w:abstractNumId w:val="10"/>
  </w:num>
  <w:num w:numId="6">
    <w:abstractNumId w:val="16"/>
  </w:num>
  <w:num w:numId="7">
    <w:abstractNumId w:val="3"/>
  </w:num>
  <w:num w:numId="8">
    <w:abstractNumId w:val="5"/>
  </w:num>
  <w:num w:numId="9">
    <w:abstractNumId w:val="2"/>
  </w:num>
  <w:num w:numId="10">
    <w:abstractNumId w:val="21"/>
  </w:num>
  <w:num w:numId="11">
    <w:abstractNumId w:val="9"/>
  </w:num>
  <w:num w:numId="12">
    <w:abstractNumId w:val="14"/>
  </w:num>
  <w:num w:numId="13">
    <w:abstractNumId w:val="19"/>
  </w:num>
  <w:num w:numId="14">
    <w:abstractNumId w:val="17"/>
  </w:num>
  <w:num w:numId="15">
    <w:abstractNumId w:val="8"/>
  </w:num>
  <w:num w:numId="16">
    <w:abstractNumId w:val="1"/>
  </w:num>
  <w:num w:numId="17">
    <w:abstractNumId w:val="7"/>
  </w:num>
  <w:num w:numId="18">
    <w:abstractNumId w:val="12"/>
  </w:num>
  <w:num w:numId="19">
    <w:abstractNumId w:val="4"/>
  </w:num>
  <w:num w:numId="20">
    <w:abstractNumId w:val="18"/>
  </w:num>
  <w:num w:numId="21">
    <w:abstractNumId w:val="20"/>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5B7"/>
    <w:rsid w:val="00002E1D"/>
    <w:rsid w:val="00007349"/>
    <w:rsid w:val="00007A31"/>
    <w:rsid w:val="000118F8"/>
    <w:rsid w:val="0001641B"/>
    <w:rsid w:val="00017D6F"/>
    <w:rsid w:val="00022EF9"/>
    <w:rsid w:val="00024231"/>
    <w:rsid w:val="00024748"/>
    <w:rsid w:val="00030F1B"/>
    <w:rsid w:val="00032FDD"/>
    <w:rsid w:val="00037F11"/>
    <w:rsid w:val="00040214"/>
    <w:rsid w:val="000437DD"/>
    <w:rsid w:val="000447E6"/>
    <w:rsid w:val="000450CD"/>
    <w:rsid w:val="00047F9E"/>
    <w:rsid w:val="00050848"/>
    <w:rsid w:val="000549F5"/>
    <w:rsid w:val="00054C17"/>
    <w:rsid w:val="00057201"/>
    <w:rsid w:val="00062903"/>
    <w:rsid w:val="00064D44"/>
    <w:rsid w:val="00065892"/>
    <w:rsid w:val="00066292"/>
    <w:rsid w:val="000708BA"/>
    <w:rsid w:val="0008214C"/>
    <w:rsid w:val="00082C56"/>
    <w:rsid w:val="0008384C"/>
    <w:rsid w:val="00087669"/>
    <w:rsid w:val="00090817"/>
    <w:rsid w:val="00092D45"/>
    <w:rsid w:val="00097CCB"/>
    <w:rsid w:val="000A0BF0"/>
    <w:rsid w:val="000A6B09"/>
    <w:rsid w:val="000A7DE6"/>
    <w:rsid w:val="000B0FB9"/>
    <w:rsid w:val="000B238F"/>
    <w:rsid w:val="000B2A7B"/>
    <w:rsid w:val="000B4CB2"/>
    <w:rsid w:val="000B4EA1"/>
    <w:rsid w:val="000B73FC"/>
    <w:rsid w:val="000B7F14"/>
    <w:rsid w:val="000C38A6"/>
    <w:rsid w:val="000C3EFF"/>
    <w:rsid w:val="000D1E29"/>
    <w:rsid w:val="000D4935"/>
    <w:rsid w:val="000D7527"/>
    <w:rsid w:val="000E1275"/>
    <w:rsid w:val="000E2263"/>
    <w:rsid w:val="000E7BF0"/>
    <w:rsid w:val="000F1FC7"/>
    <w:rsid w:val="000F2D37"/>
    <w:rsid w:val="000F4547"/>
    <w:rsid w:val="001020C6"/>
    <w:rsid w:val="001057DC"/>
    <w:rsid w:val="00114DD3"/>
    <w:rsid w:val="00116966"/>
    <w:rsid w:val="0011721C"/>
    <w:rsid w:val="00121AEB"/>
    <w:rsid w:val="00123FDD"/>
    <w:rsid w:val="00125458"/>
    <w:rsid w:val="00125883"/>
    <w:rsid w:val="001358DE"/>
    <w:rsid w:val="0013609C"/>
    <w:rsid w:val="00136532"/>
    <w:rsid w:val="0013705F"/>
    <w:rsid w:val="001378C2"/>
    <w:rsid w:val="00142E8F"/>
    <w:rsid w:val="00144C6A"/>
    <w:rsid w:val="00147721"/>
    <w:rsid w:val="00152D2D"/>
    <w:rsid w:val="00153642"/>
    <w:rsid w:val="00155FDC"/>
    <w:rsid w:val="0016247A"/>
    <w:rsid w:val="00163C70"/>
    <w:rsid w:val="00166C45"/>
    <w:rsid w:val="001677C3"/>
    <w:rsid w:val="00167CE5"/>
    <w:rsid w:val="001706DB"/>
    <w:rsid w:val="00174CF5"/>
    <w:rsid w:val="00176992"/>
    <w:rsid w:val="00183097"/>
    <w:rsid w:val="00183723"/>
    <w:rsid w:val="001853E3"/>
    <w:rsid w:val="00186000"/>
    <w:rsid w:val="00186C75"/>
    <w:rsid w:val="001903B3"/>
    <w:rsid w:val="00192BDE"/>
    <w:rsid w:val="001947F5"/>
    <w:rsid w:val="0019497A"/>
    <w:rsid w:val="001A0581"/>
    <w:rsid w:val="001A0A8E"/>
    <w:rsid w:val="001A581D"/>
    <w:rsid w:val="001A74FC"/>
    <w:rsid w:val="001B51D2"/>
    <w:rsid w:val="001B593A"/>
    <w:rsid w:val="001C0803"/>
    <w:rsid w:val="001C08B3"/>
    <w:rsid w:val="001C6819"/>
    <w:rsid w:val="001D520F"/>
    <w:rsid w:val="001D7798"/>
    <w:rsid w:val="001D7F31"/>
    <w:rsid w:val="001E3A74"/>
    <w:rsid w:val="001E4C7F"/>
    <w:rsid w:val="001E6DBD"/>
    <w:rsid w:val="001F2865"/>
    <w:rsid w:val="00202E3B"/>
    <w:rsid w:val="00206FD0"/>
    <w:rsid w:val="00210F04"/>
    <w:rsid w:val="00211E48"/>
    <w:rsid w:val="002136D4"/>
    <w:rsid w:val="00215177"/>
    <w:rsid w:val="002167AB"/>
    <w:rsid w:val="00216CDF"/>
    <w:rsid w:val="00217A2D"/>
    <w:rsid w:val="0022371D"/>
    <w:rsid w:val="00223CF9"/>
    <w:rsid w:val="00226261"/>
    <w:rsid w:val="00230361"/>
    <w:rsid w:val="00232FD4"/>
    <w:rsid w:val="002334C4"/>
    <w:rsid w:val="002341E4"/>
    <w:rsid w:val="00234F5E"/>
    <w:rsid w:val="00237CCF"/>
    <w:rsid w:val="00240E7C"/>
    <w:rsid w:val="00241BBE"/>
    <w:rsid w:val="00242E01"/>
    <w:rsid w:val="00244E14"/>
    <w:rsid w:val="002535AC"/>
    <w:rsid w:val="0025447E"/>
    <w:rsid w:val="0025523F"/>
    <w:rsid w:val="00256217"/>
    <w:rsid w:val="002611F3"/>
    <w:rsid w:val="00264694"/>
    <w:rsid w:val="00264DCE"/>
    <w:rsid w:val="00281A48"/>
    <w:rsid w:val="00286E36"/>
    <w:rsid w:val="00293FDD"/>
    <w:rsid w:val="00294089"/>
    <w:rsid w:val="00294C1F"/>
    <w:rsid w:val="002967EC"/>
    <w:rsid w:val="002B01EE"/>
    <w:rsid w:val="002B0821"/>
    <w:rsid w:val="002B1B61"/>
    <w:rsid w:val="002C1BE3"/>
    <w:rsid w:val="002C279B"/>
    <w:rsid w:val="002C43CB"/>
    <w:rsid w:val="002D0EB7"/>
    <w:rsid w:val="002D3C40"/>
    <w:rsid w:val="002E3ABC"/>
    <w:rsid w:val="002E4689"/>
    <w:rsid w:val="002E5A0D"/>
    <w:rsid w:val="002F013B"/>
    <w:rsid w:val="002F1CC3"/>
    <w:rsid w:val="003000B7"/>
    <w:rsid w:val="00300217"/>
    <w:rsid w:val="0030066B"/>
    <w:rsid w:val="00301323"/>
    <w:rsid w:val="003018EA"/>
    <w:rsid w:val="00302DAB"/>
    <w:rsid w:val="003129B2"/>
    <w:rsid w:val="00313294"/>
    <w:rsid w:val="00313EA2"/>
    <w:rsid w:val="00323870"/>
    <w:rsid w:val="00337B57"/>
    <w:rsid w:val="00340C3A"/>
    <w:rsid w:val="00350A7C"/>
    <w:rsid w:val="003550DA"/>
    <w:rsid w:val="00356BFE"/>
    <w:rsid w:val="00363A08"/>
    <w:rsid w:val="00372893"/>
    <w:rsid w:val="0038018D"/>
    <w:rsid w:val="003837F9"/>
    <w:rsid w:val="00383EAD"/>
    <w:rsid w:val="00384954"/>
    <w:rsid w:val="0038548A"/>
    <w:rsid w:val="0039124E"/>
    <w:rsid w:val="00392F6A"/>
    <w:rsid w:val="003A557F"/>
    <w:rsid w:val="003A5C9B"/>
    <w:rsid w:val="003A6309"/>
    <w:rsid w:val="003A698F"/>
    <w:rsid w:val="003B0334"/>
    <w:rsid w:val="003B26A0"/>
    <w:rsid w:val="003B3ECB"/>
    <w:rsid w:val="003B79A1"/>
    <w:rsid w:val="003C5628"/>
    <w:rsid w:val="003C7AE5"/>
    <w:rsid w:val="003D06E5"/>
    <w:rsid w:val="003E34FC"/>
    <w:rsid w:val="003F20F7"/>
    <w:rsid w:val="003F409A"/>
    <w:rsid w:val="003F5246"/>
    <w:rsid w:val="003F5ADE"/>
    <w:rsid w:val="003F5BE2"/>
    <w:rsid w:val="004041C9"/>
    <w:rsid w:val="00404F8C"/>
    <w:rsid w:val="00407460"/>
    <w:rsid w:val="00407783"/>
    <w:rsid w:val="0041372A"/>
    <w:rsid w:val="00417ABF"/>
    <w:rsid w:val="004202A6"/>
    <w:rsid w:val="00420DD3"/>
    <w:rsid w:val="00421E91"/>
    <w:rsid w:val="0042215E"/>
    <w:rsid w:val="00423AEF"/>
    <w:rsid w:val="00423DD9"/>
    <w:rsid w:val="00425433"/>
    <w:rsid w:val="004258C9"/>
    <w:rsid w:val="004275E0"/>
    <w:rsid w:val="004329AA"/>
    <w:rsid w:val="004373BD"/>
    <w:rsid w:val="00441DF3"/>
    <w:rsid w:val="00445E61"/>
    <w:rsid w:val="00450431"/>
    <w:rsid w:val="00450CD6"/>
    <w:rsid w:val="004515FF"/>
    <w:rsid w:val="00453BAC"/>
    <w:rsid w:val="0045512B"/>
    <w:rsid w:val="004567D2"/>
    <w:rsid w:val="00462835"/>
    <w:rsid w:val="00462C11"/>
    <w:rsid w:val="004642B5"/>
    <w:rsid w:val="00464DA6"/>
    <w:rsid w:val="00475C25"/>
    <w:rsid w:val="0047650A"/>
    <w:rsid w:val="00484A9B"/>
    <w:rsid w:val="00487037"/>
    <w:rsid w:val="00487BA1"/>
    <w:rsid w:val="00491653"/>
    <w:rsid w:val="004929E1"/>
    <w:rsid w:val="00493930"/>
    <w:rsid w:val="004A0456"/>
    <w:rsid w:val="004A27C6"/>
    <w:rsid w:val="004B0A6A"/>
    <w:rsid w:val="004B1643"/>
    <w:rsid w:val="004B6202"/>
    <w:rsid w:val="004C1793"/>
    <w:rsid w:val="004C1BC5"/>
    <w:rsid w:val="004C3F6F"/>
    <w:rsid w:val="004D6A59"/>
    <w:rsid w:val="004E1293"/>
    <w:rsid w:val="004E2A07"/>
    <w:rsid w:val="004E33EC"/>
    <w:rsid w:val="004E4ADD"/>
    <w:rsid w:val="00504C5C"/>
    <w:rsid w:val="00504F93"/>
    <w:rsid w:val="005124E8"/>
    <w:rsid w:val="00514745"/>
    <w:rsid w:val="0051482A"/>
    <w:rsid w:val="005153C9"/>
    <w:rsid w:val="00515455"/>
    <w:rsid w:val="00515510"/>
    <w:rsid w:val="00516442"/>
    <w:rsid w:val="005167F7"/>
    <w:rsid w:val="00526F00"/>
    <w:rsid w:val="005278AC"/>
    <w:rsid w:val="00532D13"/>
    <w:rsid w:val="00536A65"/>
    <w:rsid w:val="0054395D"/>
    <w:rsid w:val="00543C8F"/>
    <w:rsid w:val="00544496"/>
    <w:rsid w:val="0054626F"/>
    <w:rsid w:val="005502DB"/>
    <w:rsid w:val="00551BE0"/>
    <w:rsid w:val="0055360B"/>
    <w:rsid w:val="005574A7"/>
    <w:rsid w:val="00560008"/>
    <w:rsid w:val="00562698"/>
    <w:rsid w:val="0056688A"/>
    <w:rsid w:val="005672C6"/>
    <w:rsid w:val="0056738B"/>
    <w:rsid w:val="005711FB"/>
    <w:rsid w:val="00574B95"/>
    <w:rsid w:val="00585442"/>
    <w:rsid w:val="00593D68"/>
    <w:rsid w:val="00594E0E"/>
    <w:rsid w:val="005A2BC4"/>
    <w:rsid w:val="005A3ACC"/>
    <w:rsid w:val="005A5BBC"/>
    <w:rsid w:val="005B5541"/>
    <w:rsid w:val="005B7AB1"/>
    <w:rsid w:val="005B7C66"/>
    <w:rsid w:val="005D0F3D"/>
    <w:rsid w:val="005D2691"/>
    <w:rsid w:val="005D32F5"/>
    <w:rsid w:val="005D3534"/>
    <w:rsid w:val="005D4163"/>
    <w:rsid w:val="005D6B70"/>
    <w:rsid w:val="005E1A8A"/>
    <w:rsid w:val="005E2854"/>
    <w:rsid w:val="005E2CC6"/>
    <w:rsid w:val="005E39AF"/>
    <w:rsid w:val="005F229C"/>
    <w:rsid w:val="005F63DD"/>
    <w:rsid w:val="00604C50"/>
    <w:rsid w:val="00604DDE"/>
    <w:rsid w:val="00614E26"/>
    <w:rsid w:val="00615FCD"/>
    <w:rsid w:val="00616221"/>
    <w:rsid w:val="0062568F"/>
    <w:rsid w:val="0062773D"/>
    <w:rsid w:val="00632C95"/>
    <w:rsid w:val="0063644A"/>
    <w:rsid w:val="00637987"/>
    <w:rsid w:val="00640DDE"/>
    <w:rsid w:val="006438A5"/>
    <w:rsid w:val="006473C3"/>
    <w:rsid w:val="006500F8"/>
    <w:rsid w:val="0065048E"/>
    <w:rsid w:val="00652036"/>
    <w:rsid w:val="00656E7E"/>
    <w:rsid w:val="006577B5"/>
    <w:rsid w:val="00663A6C"/>
    <w:rsid w:val="00664257"/>
    <w:rsid w:val="00667F5E"/>
    <w:rsid w:val="006707A8"/>
    <w:rsid w:val="00670D39"/>
    <w:rsid w:val="00672D6C"/>
    <w:rsid w:val="00673FC8"/>
    <w:rsid w:val="00677AB5"/>
    <w:rsid w:val="006803B9"/>
    <w:rsid w:val="00697528"/>
    <w:rsid w:val="006A16F3"/>
    <w:rsid w:val="006A54E6"/>
    <w:rsid w:val="006A6255"/>
    <w:rsid w:val="006A79D8"/>
    <w:rsid w:val="006B093C"/>
    <w:rsid w:val="006B4594"/>
    <w:rsid w:val="006B4BC9"/>
    <w:rsid w:val="006B6F4E"/>
    <w:rsid w:val="006B78EF"/>
    <w:rsid w:val="006C1702"/>
    <w:rsid w:val="006C2569"/>
    <w:rsid w:val="006C3426"/>
    <w:rsid w:val="006C3E69"/>
    <w:rsid w:val="006C7A79"/>
    <w:rsid w:val="006D6F8E"/>
    <w:rsid w:val="006E145F"/>
    <w:rsid w:val="006E6D6E"/>
    <w:rsid w:val="006E7E08"/>
    <w:rsid w:val="006F35A2"/>
    <w:rsid w:val="006F6BA8"/>
    <w:rsid w:val="00700303"/>
    <w:rsid w:val="007049CD"/>
    <w:rsid w:val="007063F3"/>
    <w:rsid w:val="00707654"/>
    <w:rsid w:val="00715DC8"/>
    <w:rsid w:val="007160B9"/>
    <w:rsid w:val="00717576"/>
    <w:rsid w:val="00717CAB"/>
    <w:rsid w:val="0072256B"/>
    <w:rsid w:val="007237D2"/>
    <w:rsid w:val="00726490"/>
    <w:rsid w:val="007266FC"/>
    <w:rsid w:val="00726DA7"/>
    <w:rsid w:val="00727657"/>
    <w:rsid w:val="00732880"/>
    <w:rsid w:val="00733134"/>
    <w:rsid w:val="00733445"/>
    <w:rsid w:val="00734D59"/>
    <w:rsid w:val="0073651D"/>
    <w:rsid w:val="007407C7"/>
    <w:rsid w:val="00740D4C"/>
    <w:rsid w:val="007416E6"/>
    <w:rsid w:val="007517CA"/>
    <w:rsid w:val="007561F1"/>
    <w:rsid w:val="0075669D"/>
    <w:rsid w:val="00756865"/>
    <w:rsid w:val="00761901"/>
    <w:rsid w:val="0076330C"/>
    <w:rsid w:val="00763479"/>
    <w:rsid w:val="00767FB7"/>
    <w:rsid w:val="00770E98"/>
    <w:rsid w:val="007718B0"/>
    <w:rsid w:val="00772FF9"/>
    <w:rsid w:val="0077325A"/>
    <w:rsid w:val="00780C16"/>
    <w:rsid w:val="0078101F"/>
    <w:rsid w:val="0078250E"/>
    <w:rsid w:val="007831CA"/>
    <w:rsid w:val="00783E11"/>
    <w:rsid w:val="00787F08"/>
    <w:rsid w:val="007973F3"/>
    <w:rsid w:val="007A2BD2"/>
    <w:rsid w:val="007A68D6"/>
    <w:rsid w:val="007A77A6"/>
    <w:rsid w:val="007B15B0"/>
    <w:rsid w:val="007B5665"/>
    <w:rsid w:val="007B5B4F"/>
    <w:rsid w:val="007B6F5E"/>
    <w:rsid w:val="007B7C3D"/>
    <w:rsid w:val="007D083C"/>
    <w:rsid w:val="007D1CBC"/>
    <w:rsid w:val="007D6749"/>
    <w:rsid w:val="007E0FE7"/>
    <w:rsid w:val="007E2F73"/>
    <w:rsid w:val="007E732D"/>
    <w:rsid w:val="007F0E11"/>
    <w:rsid w:val="007F46CB"/>
    <w:rsid w:val="007F5272"/>
    <w:rsid w:val="0080531A"/>
    <w:rsid w:val="0081070A"/>
    <w:rsid w:val="008136DE"/>
    <w:rsid w:val="00814150"/>
    <w:rsid w:val="0081708E"/>
    <w:rsid w:val="00817173"/>
    <w:rsid w:val="00817E7D"/>
    <w:rsid w:val="008227E1"/>
    <w:rsid w:val="008229CC"/>
    <w:rsid w:val="0083009D"/>
    <w:rsid w:val="00833AA0"/>
    <w:rsid w:val="00836168"/>
    <w:rsid w:val="008420D6"/>
    <w:rsid w:val="008459C7"/>
    <w:rsid w:val="00846EAC"/>
    <w:rsid w:val="00852797"/>
    <w:rsid w:val="00854769"/>
    <w:rsid w:val="00854A81"/>
    <w:rsid w:val="008630A2"/>
    <w:rsid w:val="00865CA5"/>
    <w:rsid w:val="00867672"/>
    <w:rsid w:val="0087124D"/>
    <w:rsid w:val="00874CA2"/>
    <w:rsid w:val="008813AF"/>
    <w:rsid w:val="008832C8"/>
    <w:rsid w:val="008958E5"/>
    <w:rsid w:val="008A0FAB"/>
    <w:rsid w:val="008A3AC9"/>
    <w:rsid w:val="008B13E7"/>
    <w:rsid w:val="008B184E"/>
    <w:rsid w:val="008B4B07"/>
    <w:rsid w:val="008B5933"/>
    <w:rsid w:val="008C1E01"/>
    <w:rsid w:val="008C535B"/>
    <w:rsid w:val="008D09C3"/>
    <w:rsid w:val="008E15D4"/>
    <w:rsid w:val="008E1FCC"/>
    <w:rsid w:val="008E50F2"/>
    <w:rsid w:val="008E706B"/>
    <w:rsid w:val="008E7703"/>
    <w:rsid w:val="008F2699"/>
    <w:rsid w:val="008F2CDD"/>
    <w:rsid w:val="008F54CE"/>
    <w:rsid w:val="008F77EA"/>
    <w:rsid w:val="008F7ABC"/>
    <w:rsid w:val="00900F0E"/>
    <w:rsid w:val="0090254A"/>
    <w:rsid w:val="00902787"/>
    <w:rsid w:val="00906A02"/>
    <w:rsid w:val="00912CC0"/>
    <w:rsid w:val="00917399"/>
    <w:rsid w:val="00917F97"/>
    <w:rsid w:val="009203A5"/>
    <w:rsid w:val="009222D8"/>
    <w:rsid w:val="009269C0"/>
    <w:rsid w:val="00931AE6"/>
    <w:rsid w:val="00932656"/>
    <w:rsid w:val="00932EC3"/>
    <w:rsid w:val="0093319D"/>
    <w:rsid w:val="0093452A"/>
    <w:rsid w:val="00937153"/>
    <w:rsid w:val="00940C92"/>
    <w:rsid w:val="00946A49"/>
    <w:rsid w:val="00946FD9"/>
    <w:rsid w:val="00950814"/>
    <w:rsid w:val="00950C6D"/>
    <w:rsid w:val="00950E83"/>
    <w:rsid w:val="0095250D"/>
    <w:rsid w:val="009617F0"/>
    <w:rsid w:val="00962388"/>
    <w:rsid w:val="00962E81"/>
    <w:rsid w:val="00980AA2"/>
    <w:rsid w:val="00984221"/>
    <w:rsid w:val="009843A7"/>
    <w:rsid w:val="00985354"/>
    <w:rsid w:val="00990422"/>
    <w:rsid w:val="00990952"/>
    <w:rsid w:val="0099261D"/>
    <w:rsid w:val="009931B6"/>
    <w:rsid w:val="00993329"/>
    <w:rsid w:val="00996155"/>
    <w:rsid w:val="009A68F5"/>
    <w:rsid w:val="009B1E2E"/>
    <w:rsid w:val="009B3B04"/>
    <w:rsid w:val="009B6C3D"/>
    <w:rsid w:val="009B76A3"/>
    <w:rsid w:val="009C0306"/>
    <w:rsid w:val="009C51FB"/>
    <w:rsid w:val="009D1414"/>
    <w:rsid w:val="009D6FDD"/>
    <w:rsid w:val="009D7CFD"/>
    <w:rsid w:val="009E0AEC"/>
    <w:rsid w:val="009E7330"/>
    <w:rsid w:val="009F0544"/>
    <w:rsid w:val="009F0627"/>
    <w:rsid w:val="009F1C7E"/>
    <w:rsid w:val="009F2ACA"/>
    <w:rsid w:val="009F3423"/>
    <w:rsid w:val="009F4AD1"/>
    <w:rsid w:val="00A00713"/>
    <w:rsid w:val="00A124D1"/>
    <w:rsid w:val="00A14395"/>
    <w:rsid w:val="00A15AF3"/>
    <w:rsid w:val="00A205AF"/>
    <w:rsid w:val="00A20EAB"/>
    <w:rsid w:val="00A24EED"/>
    <w:rsid w:val="00A26B22"/>
    <w:rsid w:val="00A26E59"/>
    <w:rsid w:val="00A273BA"/>
    <w:rsid w:val="00A30BAA"/>
    <w:rsid w:val="00A36EBF"/>
    <w:rsid w:val="00A43946"/>
    <w:rsid w:val="00A4671A"/>
    <w:rsid w:val="00A47DCC"/>
    <w:rsid w:val="00A47DE9"/>
    <w:rsid w:val="00A53040"/>
    <w:rsid w:val="00A552C5"/>
    <w:rsid w:val="00A55A08"/>
    <w:rsid w:val="00A5612C"/>
    <w:rsid w:val="00A56701"/>
    <w:rsid w:val="00A56EEF"/>
    <w:rsid w:val="00A61295"/>
    <w:rsid w:val="00A6201B"/>
    <w:rsid w:val="00A66577"/>
    <w:rsid w:val="00A67DAF"/>
    <w:rsid w:val="00A764A8"/>
    <w:rsid w:val="00A92ABC"/>
    <w:rsid w:val="00AA0371"/>
    <w:rsid w:val="00AA205F"/>
    <w:rsid w:val="00AB692E"/>
    <w:rsid w:val="00AB6D93"/>
    <w:rsid w:val="00AC0731"/>
    <w:rsid w:val="00AC095F"/>
    <w:rsid w:val="00AC4B4F"/>
    <w:rsid w:val="00AC54FC"/>
    <w:rsid w:val="00AC79DD"/>
    <w:rsid w:val="00AC7D0D"/>
    <w:rsid w:val="00AD04E5"/>
    <w:rsid w:val="00AD1056"/>
    <w:rsid w:val="00AD2D09"/>
    <w:rsid w:val="00AD3B31"/>
    <w:rsid w:val="00AE23DD"/>
    <w:rsid w:val="00AE37F1"/>
    <w:rsid w:val="00AE7A1A"/>
    <w:rsid w:val="00AF1748"/>
    <w:rsid w:val="00AF28EF"/>
    <w:rsid w:val="00AF3336"/>
    <w:rsid w:val="00B00303"/>
    <w:rsid w:val="00B0158A"/>
    <w:rsid w:val="00B0514B"/>
    <w:rsid w:val="00B14426"/>
    <w:rsid w:val="00B24523"/>
    <w:rsid w:val="00B247FE"/>
    <w:rsid w:val="00B254C9"/>
    <w:rsid w:val="00B33F9E"/>
    <w:rsid w:val="00B34D59"/>
    <w:rsid w:val="00B35225"/>
    <w:rsid w:val="00B41D6B"/>
    <w:rsid w:val="00B436F6"/>
    <w:rsid w:val="00B46838"/>
    <w:rsid w:val="00B46E08"/>
    <w:rsid w:val="00B476FC"/>
    <w:rsid w:val="00B5080D"/>
    <w:rsid w:val="00B51C49"/>
    <w:rsid w:val="00B5236F"/>
    <w:rsid w:val="00B56A0B"/>
    <w:rsid w:val="00B60BA9"/>
    <w:rsid w:val="00B65367"/>
    <w:rsid w:val="00B66B80"/>
    <w:rsid w:val="00B7036C"/>
    <w:rsid w:val="00B7443E"/>
    <w:rsid w:val="00B7514D"/>
    <w:rsid w:val="00B77B24"/>
    <w:rsid w:val="00B77D02"/>
    <w:rsid w:val="00B80755"/>
    <w:rsid w:val="00B80D5B"/>
    <w:rsid w:val="00B831EF"/>
    <w:rsid w:val="00B85014"/>
    <w:rsid w:val="00BA132F"/>
    <w:rsid w:val="00BA5573"/>
    <w:rsid w:val="00BA5B86"/>
    <w:rsid w:val="00BA7A88"/>
    <w:rsid w:val="00BB7561"/>
    <w:rsid w:val="00BC7D01"/>
    <w:rsid w:val="00BD2ACB"/>
    <w:rsid w:val="00BD2ACE"/>
    <w:rsid w:val="00BD7427"/>
    <w:rsid w:val="00BE2E47"/>
    <w:rsid w:val="00BE7662"/>
    <w:rsid w:val="00BF1DA1"/>
    <w:rsid w:val="00BF20EF"/>
    <w:rsid w:val="00BF4F75"/>
    <w:rsid w:val="00C00331"/>
    <w:rsid w:val="00C0050A"/>
    <w:rsid w:val="00C02D58"/>
    <w:rsid w:val="00C05CC9"/>
    <w:rsid w:val="00C05D90"/>
    <w:rsid w:val="00C06342"/>
    <w:rsid w:val="00C06F22"/>
    <w:rsid w:val="00C137CF"/>
    <w:rsid w:val="00C25F97"/>
    <w:rsid w:val="00C273A2"/>
    <w:rsid w:val="00C3550D"/>
    <w:rsid w:val="00C35A24"/>
    <w:rsid w:val="00C35D89"/>
    <w:rsid w:val="00C35EE9"/>
    <w:rsid w:val="00C35F9E"/>
    <w:rsid w:val="00C37085"/>
    <w:rsid w:val="00C40F0C"/>
    <w:rsid w:val="00C41743"/>
    <w:rsid w:val="00C42A91"/>
    <w:rsid w:val="00C42D0C"/>
    <w:rsid w:val="00C434F2"/>
    <w:rsid w:val="00C446A1"/>
    <w:rsid w:val="00C52959"/>
    <w:rsid w:val="00C547FF"/>
    <w:rsid w:val="00C57845"/>
    <w:rsid w:val="00C62ACD"/>
    <w:rsid w:val="00C64864"/>
    <w:rsid w:val="00C65BC5"/>
    <w:rsid w:val="00C67856"/>
    <w:rsid w:val="00C70220"/>
    <w:rsid w:val="00C707C7"/>
    <w:rsid w:val="00C74694"/>
    <w:rsid w:val="00C77493"/>
    <w:rsid w:val="00C77F52"/>
    <w:rsid w:val="00C80C30"/>
    <w:rsid w:val="00C85CD1"/>
    <w:rsid w:val="00C96AE0"/>
    <w:rsid w:val="00C97663"/>
    <w:rsid w:val="00C977DA"/>
    <w:rsid w:val="00C97D01"/>
    <w:rsid w:val="00CA11A1"/>
    <w:rsid w:val="00CA1C0F"/>
    <w:rsid w:val="00CA1F0D"/>
    <w:rsid w:val="00CA2018"/>
    <w:rsid w:val="00CB1B1F"/>
    <w:rsid w:val="00CB21F4"/>
    <w:rsid w:val="00CB2ADF"/>
    <w:rsid w:val="00CB57B8"/>
    <w:rsid w:val="00CC0010"/>
    <w:rsid w:val="00CC45F1"/>
    <w:rsid w:val="00CC568A"/>
    <w:rsid w:val="00CD460A"/>
    <w:rsid w:val="00CD4C5F"/>
    <w:rsid w:val="00CD6F08"/>
    <w:rsid w:val="00CD7021"/>
    <w:rsid w:val="00CE233E"/>
    <w:rsid w:val="00CE6221"/>
    <w:rsid w:val="00CE6E79"/>
    <w:rsid w:val="00CF08F1"/>
    <w:rsid w:val="00CF2466"/>
    <w:rsid w:val="00D0159E"/>
    <w:rsid w:val="00D02AF2"/>
    <w:rsid w:val="00D14B2D"/>
    <w:rsid w:val="00D14BAE"/>
    <w:rsid w:val="00D16F1C"/>
    <w:rsid w:val="00D208F0"/>
    <w:rsid w:val="00D24AA3"/>
    <w:rsid w:val="00D30D8A"/>
    <w:rsid w:val="00D31DBD"/>
    <w:rsid w:val="00D325F7"/>
    <w:rsid w:val="00D32D09"/>
    <w:rsid w:val="00D47356"/>
    <w:rsid w:val="00D479A0"/>
    <w:rsid w:val="00D50DD7"/>
    <w:rsid w:val="00D54B74"/>
    <w:rsid w:val="00D558B4"/>
    <w:rsid w:val="00D63020"/>
    <w:rsid w:val="00D6561F"/>
    <w:rsid w:val="00D66BE3"/>
    <w:rsid w:val="00D70771"/>
    <w:rsid w:val="00D71346"/>
    <w:rsid w:val="00D7164E"/>
    <w:rsid w:val="00D71BA5"/>
    <w:rsid w:val="00D75474"/>
    <w:rsid w:val="00D765E3"/>
    <w:rsid w:val="00D7734D"/>
    <w:rsid w:val="00D77E4E"/>
    <w:rsid w:val="00D8164F"/>
    <w:rsid w:val="00D816A8"/>
    <w:rsid w:val="00D857FB"/>
    <w:rsid w:val="00D910A9"/>
    <w:rsid w:val="00D91D92"/>
    <w:rsid w:val="00D92AF1"/>
    <w:rsid w:val="00D96FE7"/>
    <w:rsid w:val="00D97C3E"/>
    <w:rsid w:val="00D97FAD"/>
    <w:rsid w:val="00DA305C"/>
    <w:rsid w:val="00DB15E9"/>
    <w:rsid w:val="00DB38FA"/>
    <w:rsid w:val="00DC0613"/>
    <w:rsid w:val="00DC24A2"/>
    <w:rsid w:val="00DC2832"/>
    <w:rsid w:val="00DC50CB"/>
    <w:rsid w:val="00DC59F3"/>
    <w:rsid w:val="00DC6562"/>
    <w:rsid w:val="00DD2467"/>
    <w:rsid w:val="00DD2913"/>
    <w:rsid w:val="00DD5D8A"/>
    <w:rsid w:val="00DD6F7F"/>
    <w:rsid w:val="00DD7457"/>
    <w:rsid w:val="00DE02DB"/>
    <w:rsid w:val="00DE28A8"/>
    <w:rsid w:val="00DE3986"/>
    <w:rsid w:val="00DE4C65"/>
    <w:rsid w:val="00DE537C"/>
    <w:rsid w:val="00DE5B61"/>
    <w:rsid w:val="00DE6654"/>
    <w:rsid w:val="00DE6B55"/>
    <w:rsid w:val="00DF054F"/>
    <w:rsid w:val="00DF16D7"/>
    <w:rsid w:val="00DF2B96"/>
    <w:rsid w:val="00E03A35"/>
    <w:rsid w:val="00E072A4"/>
    <w:rsid w:val="00E10A00"/>
    <w:rsid w:val="00E137EC"/>
    <w:rsid w:val="00E15F4E"/>
    <w:rsid w:val="00E2047F"/>
    <w:rsid w:val="00E20998"/>
    <w:rsid w:val="00E20B35"/>
    <w:rsid w:val="00E27206"/>
    <w:rsid w:val="00E32DAA"/>
    <w:rsid w:val="00E3353D"/>
    <w:rsid w:val="00E33D7E"/>
    <w:rsid w:val="00E35F51"/>
    <w:rsid w:val="00E36932"/>
    <w:rsid w:val="00E40A88"/>
    <w:rsid w:val="00E41E47"/>
    <w:rsid w:val="00E447AB"/>
    <w:rsid w:val="00E473E4"/>
    <w:rsid w:val="00E501DD"/>
    <w:rsid w:val="00E550A3"/>
    <w:rsid w:val="00E563E3"/>
    <w:rsid w:val="00E56F03"/>
    <w:rsid w:val="00E6481C"/>
    <w:rsid w:val="00E64EFA"/>
    <w:rsid w:val="00E677C0"/>
    <w:rsid w:val="00E75757"/>
    <w:rsid w:val="00E77F53"/>
    <w:rsid w:val="00E86D52"/>
    <w:rsid w:val="00E913F1"/>
    <w:rsid w:val="00E93DDF"/>
    <w:rsid w:val="00E9458A"/>
    <w:rsid w:val="00E957B6"/>
    <w:rsid w:val="00EA109B"/>
    <w:rsid w:val="00EA289B"/>
    <w:rsid w:val="00EA3211"/>
    <w:rsid w:val="00EB11F8"/>
    <w:rsid w:val="00EB259F"/>
    <w:rsid w:val="00EB2B65"/>
    <w:rsid w:val="00EB549F"/>
    <w:rsid w:val="00EB5B50"/>
    <w:rsid w:val="00EB6900"/>
    <w:rsid w:val="00EB6BB7"/>
    <w:rsid w:val="00EB74E6"/>
    <w:rsid w:val="00EBBBD3"/>
    <w:rsid w:val="00EC08D1"/>
    <w:rsid w:val="00EC376B"/>
    <w:rsid w:val="00EC5937"/>
    <w:rsid w:val="00EC7DA9"/>
    <w:rsid w:val="00ED44EB"/>
    <w:rsid w:val="00EE22E5"/>
    <w:rsid w:val="00EE2FF5"/>
    <w:rsid w:val="00EE5291"/>
    <w:rsid w:val="00EE5DD7"/>
    <w:rsid w:val="00EF143A"/>
    <w:rsid w:val="00EF299E"/>
    <w:rsid w:val="00EF465B"/>
    <w:rsid w:val="00EF6D9B"/>
    <w:rsid w:val="00F03309"/>
    <w:rsid w:val="00F1236D"/>
    <w:rsid w:val="00F13234"/>
    <w:rsid w:val="00F16410"/>
    <w:rsid w:val="00F222EE"/>
    <w:rsid w:val="00F26E20"/>
    <w:rsid w:val="00F328C5"/>
    <w:rsid w:val="00F4023E"/>
    <w:rsid w:val="00F463B1"/>
    <w:rsid w:val="00F5100C"/>
    <w:rsid w:val="00F60004"/>
    <w:rsid w:val="00F602C9"/>
    <w:rsid w:val="00F637CB"/>
    <w:rsid w:val="00F63A5B"/>
    <w:rsid w:val="00F656EE"/>
    <w:rsid w:val="00F71490"/>
    <w:rsid w:val="00F732FE"/>
    <w:rsid w:val="00F74172"/>
    <w:rsid w:val="00F83C4C"/>
    <w:rsid w:val="00F91D4D"/>
    <w:rsid w:val="00F91E9D"/>
    <w:rsid w:val="00F94A9B"/>
    <w:rsid w:val="00FA30D9"/>
    <w:rsid w:val="00FB3E3C"/>
    <w:rsid w:val="00FC047F"/>
    <w:rsid w:val="00FC064C"/>
    <w:rsid w:val="00FC6839"/>
    <w:rsid w:val="00FD01D6"/>
    <w:rsid w:val="00FD02A9"/>
    <w:rsid w:val="00FD4965"/>
    <w:rsid w:val="00FD4BBE"/>
    <w:rsid w:val="00FE3BA4"/>
    <w:rsid w:val="00FE4223"/>
    <w:rsid w:val="00FE4479"/>
    <w:rsid w:val="00FE583B"/>
    <w:rsid w:val="00FE59D1"/>
    <w:rsid w:val="00FE64C0"/>
    <w:rsid w:val="00FE7383"/>
    <w:rsid w:val="00FE7D79"/>
    <w:rsid w:val="00FF432A"/>
    <w:rsid w:val="034BC409"/>
    <w:rsid w:val="040168BD"/>
    <w:rsid w:val="0420B3FA"/>
    <w:rsid w:val="04E97810"/>
    <w:rsid w:val="05EEA5C4"/>
    <w:rsid w:val="06C818A1"/>
    <w:rsid w:val="06CBCF90"/>
    <w:rsid w:val="07AB0807"/>
    <w:rsid w:val="08664C9A"/>
    <w:rsid w:val="087E74CC"/>
    <w:rsid w:val="0899378F"/>
    <w:rsid w:val="08BF7688"/>
    <w:rsid w:val="08C34471"/>
    <w:rsid w:val="09593D59"/>
    <w:rsid w:val="0AAA8897"/>
    <w:rsid w:val="0DB9A766"/>
    <w:rsid w:val="0E16F02D"/>
    <w:rsid w:val="0E620345"/>
    <w:rsid w:val="0F10205F"/>
    <w:rsid w:val="0F79C214"/>
    <w:rsid w:val="1023121B"/>
    <w:rsid w:val="1097AC13"/>
    <w:rsid w:val="117E514A"/>
    <w:rsid w:val="118C09DC"/>
    <w:rsid w:val="11967D3E"/>
    <w:rsid w:val="12B4BCA9"/>
    <w:rsid w:val="12BB6D13"/>
    <w:rsid w:val="13038498"/>
    <w:rsid w:val="1321D427"/>
    <w:rsid w:val="146CA445"/>
    <w:rsid w:val="156989AF"/>
    <w:rsid w:val="17ECB166"/>
    <w:rsid w:val="18F7838A"/>
    <w:rsid w:val="19830E24"/>
    <w:rsid w:val="19F52447"/>
    <w:rsid w:val="1A479E1E"/>
    <w:rsid w:val="1BBE9F83"/>
    <w:rsid w:val="1C8833C7"/>
    <w:rsid w:val="1CF664A4"/>
    <w:rsid w:val="1D3C6BCD"/>
    <w:rsid w:val="205C929E"/>
    <w:rsid w:val="20F22518"/>
    <w:rsid w:val="20F4B002"/>
    <w:rsid w:val="210F0503"/>
    <w:rsid w:val="21479A36"/>
    <w:rsid w:val="21F6883C"/>
    <w:rsid w:val="227FD17A"/>
    <w:rsid w:val="2283E131"/>
    <w:rsid w:val="229085EE"/>
    <w:rsid w:val="2333CD79"/>
    <w:rsid w:val="2450897A"/>
    <w:rsid w:val="25247D43"/>
    <w:rsid w:val="254B0BEC"/>
    <w:rsid w:val="2574268A"/>
    <w:rsid w:val="25F1AC1A"/>
    <w:rsid w:val="26634B5B"/>
    <w:rsid w:val="276A0F53"/>
    <w:rsid w:val="27EB0202"/>
    <w:rsid w:val="28578FB8"/>
    <w:rsid w:val="29B6AC58"/>
    <w:rsid w:val="29DB16D9"/>
    <w:rsid w:val="2A0CD4AA"/>
    <w:rsid w:val="2B18C603"/>
    <w:rsid w:val="2C8473C7"/>
    <w:rsid w:val="2D3D3E2A"/>
    <w:rsid w:val="2D82BBA7"/>
    <w:rsid w:val="2E883530"/>
    <w:rsid w:val="3011C86D"/>
    <w:rsid w:val="3159E085"/>
    <w:rsid w:val="3197117A"/>
    <w:rsid w:val="31B39554"/>
    <w:rsid w:val="3256D10F"/>
    <w:rsid w:val="327C6AE7"/>
    <w:rsid w:val="33A9C123"/>
    <w:rsid w:val="33B51A9C"/>
    <w:rsid w:val="34E699FD"/>
    <w:rsid w:val="352FE22A"/>
    <w:rsid w:val="36246E3E"/>
    <w:rsid w:val="376728EB"/>
    <w:rsid w:val="382305D2"/>
    <w:rsid w:val="3A04C3E4"/>
    <w:rsid w:val="3A5CDDF6"/>
    <w:rsid w:val="3B216430"/>
    <w:rsid w:val="3C208C8A"/>
    <w:rsid w:val="3DCBA7FF"/>
    <w:rsid w:val="3DEE49C7"/>
    <w:rsid w:val="3F419C65"/>
    <w:rsid w:val="3F6F6272"/>
    <w:rsid w:val="3F7DE2EF"/>
    <w:rsid w:val="3F8C2107"/>
    <w:rsid w:val="3FD9DFBE"/>
    <w:rsid w:val="42774A95"/>
    <w:rsid w:val="45076F9D"/>
    <w:rsid w:val="4592C769"/>
    <w:rsid w:val="466D9E3D"/>
    <w:rsid w:val="46B93B7E"/>
    <w:rsid w:val="4704952A"/>
    <w:rsid w:val="497BCE7D"/>
    <w:rsid w:val="49A0AFC5"/>
    <w:rsid w:val="4AAA6C6D"/>
    <w:rsid w:val="4BAF0EF7"/>
    <w:rsid w:val="4CF53468"/>
    <w:rsid w:val="50650DFC"/>
    <w:rsid w:val="50C79514"/>
    <w:rsid w:val="51343DC1"/>
    <w:rsid w:val="5380B937"/>
    <w:rsid w:val="55AD3294"/>
    <w:rsid w:val="567561A4"/>
    <w:rsid w:val="570140BF"/>
    <w:rsid w:val="58166CCF"/>
    <w:rsid w:val="5823AC48"/>
    <w:rsid w:val="583A513B"/>
    <w:rsid w:val="59530C8C"/>
    <w:rsid w:val="5969723C"/>
    <w:rsid w:val="5A0344A8"/>
    <w:rsid w:val="5C08CC81"/>
    <w:rsid w:val="5D7F1C17"/>
    <w:rsid w:val="5EE9D89E"/>
    <w:rsid w:val="5EF6C4DC"/>
    <w:rsid w:val="611E34DF"/>
    <w:rsid w:val="631FA953"/>
    <w:rsid w:val="633987BD"/>
    <w:rsid w:val="638EB6F4"/>
    <w:rsid w:val="63C2A9BE"/>
    <w:rsid w:val="6468B9BA"/>
    <w:rsid w:val="64AE8199"/>
    <w:rsid w:val="64B84ACB"/>
    <w:rsid w:val="656F9EE3"/>
    <w:rsid w:val="65DA394F"/>
    <w:rsid w:val="66C89F53"/>
    <w:rsid w:val="67CE252D"/>
    <w:rsid w:val="6805E8CF"/>
    <w:rsid w:val="6903B49D"/>
    <w:rsid w:val="69B7F8CA"/>
    <w:rsid w:val="69CEDEC3"/>
    <w:rsid w:val="69FCD7DA"/>
    <w:rsid w:val="6A23586A"/>
    <w:rsid w:val="6BD7270D"/>
    <w:rsid w:val="6DCE6464"/>
    <w:rsid w:val="700F58B0"/>
    <w:rsid w:val="70676E1A"/>
    <w:rsid w:val="70A7C236"/>
    <w:rsid w:val="717DE0EF"/>
    <w:rsid w:val="717E148A"/>
    <w:rsid w:val="71B29C4C"/>
    <w:rsid w:val="71B2AA2F"/>
    <w:rsid w:val="75C1E8D2"/>
    <w:rsid w:val="76C206F2"/>
    <w:rsid w:val="77444042"/>
    <w:rsid w:val="7767C18D"/>
    <w:rsid w:val="779F3264"/>
    <w:rsid w:val="781D2E1E"/>
    <w:rsid w:val="784FBC92"/>
    <w:rsid w:val="7904F196"/>
    <w:rsid w:val="797FAB74"/>
    <w:rsid w:val="79D74434"/>
    <w:rsid w:val="7B48104A"/>
    <w:rsid w:val="7BF15E31"/>
    <w:rsid w:val="7E4F1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817173"/>
    <w:rPr>
      <w:color w:val="605E5C"/>
      <w:shd w:val="clear" w:color="auto" w:fill="E1DFDD"/>
    </w:rPr>
  </w:style>
  <w:style w:type="character" w:styleId="FollowedHyperlink">
    <w:name w:val="FollowedHyperlink"/>
    <w:basedOn w:val="DefaultParagraphFont"/>
    <w:uiPriority w:val="99"/>
    <w:semiHidden/>
    <w:unhideWhenUsed/>
    <w:rsid w:val="00817173"/>
    <w:rPr>
      <w:color w:val="954F72" w:themeColor="followedHyperlink"/>
      <w:u w:val="single"/>
    </w:rPr>
  </w:style>
  <w:style w:type="character" w:customStyle="1" w:styleId="apple-converted-space">
    <w:name w:val="apple-converted-space"/>
    <w:basedOn w:val="DefaultParagraphFont"/>
    <w:rsid w:val="00817173"/>
  </w:style>
  <w:style w:type="paragraph" w:customStyle="1" w:styleId="paragraph">
    <w:name w:val="paragraph"/>
    <w:basedOn w:val="Normal"/>
    <w:rsid w:val="00F222E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222EE"/>
  </w:style>
  <w:style w:type="character" w:customStyle="1" w:styleId="eop">
    <w:name w:val="eop"/>
    <w:basedOn w:val="DefaultParagraphFont"/>
    <w:rsid w:val="00F22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21028">
      <w:bodyDiv w:val="1"/>
      <w:marLeft w:val="0"/>
      <w:marRight w:val="0"/>
      <w:marTop w:val="0"/>
      <w:marBottom w:val="0"/>
      <w:divBdr>
        <w:top w:val="none" w:sz="0" w:space="0" w:color="auto"/>
        <w:left w:val="none" w:sz="0" w:space="0" w:color="auto"/>
        <w:bottom w:val="none" w:sz="0" w:space="0" w:color="auto"/>
        <w:right w:val="none" w:sz="0" w:space="0" w:color="auto"/>
      </w:divBdr>
    </w:div>
    <w:div w:id="447554850">
      <w:bodyDiv w:val="1"/>
      <w:marLeft w:val="0"/>
      <w:marRight w:val="0"/>
      <w:marTop w:val="0"/>
      <w:marBottom w:val="0"/>
      <w:divBdr>
        <w:top w:val="none" w:sz="0" w:space="0" w:color="auto"/>
        <w:left w:val="none" w:sz="0" w:space="0" w:color="auto"/>
        <w:bottom w:val="none" w:sz="0" w:space="0" w:color="auto"/>
        <w:right w:val="none" w:sz="0" w:space="0" w:color="auto"/>
      </w:divBdr>
    </w:div>
    <w:div w:id="576207331">
      <w:bodyDiv w:val="1"/>
      <w:marLeft w:val="0"/>
      <w:marRight w:val="0"/>
      <w:marTop w:val="0"/>
      <w:marBottom w:val="0"/>
      <w:divBdr>
        <w:top w:val="none" w:sz="0" w:space="0" w:color="auto"/>
        <w:left w:val="none" w:sz="0" w:space="0" w:color="auto"/>
        <w:bottom w:val="none" w:sz="0" w:space="0" w:color="auto"/>
        <w:right w:val="none" w:sz="0" w:space="0" w:color="auto"/>
      </w:divBdr>
      <w:divsChild>
        <w:div w:id="599796195">
          <w:marLeft w:val="0"/>
          <w:marRight w:val="0"/>
          <w:marTop w:val="0"/>
          <w:marBottom w:val="0"/>
          <w:divBdr>
            <w:top w:val="none" w:sz="0" w:space="0" w:color="auto"/>
            <w:left w:val="none" w:sz="0" w:space="0" w:color="auto"/>
            <w:bottom w:val="none" w:sz="0" w:space="0" w:color="auto"/>
            <w:right w:val="none" w:sz="0" w:space="0" w:color="auto"/>
          </w:divBdr>
        </w:div>
        <w:div w:id="2052879187">
          <w:marLeft w:val="0"/>
          <w:marRight w:val="0"/>
          <w:marTop w:val="0"/>
          <w:marBottom w:val="0"/>
          <w:divBdr>
            <w:top w:val="none" w:sz="0" w:space="0" w:color="auto"/>
            <w:left w:val="none" w:sz="0" w:space="0" w:color="auto"/>
            <w:bottom w:val="none" w:sz="0" w:space="0" w:color="auto"/>
            <w:right w:val="none" w:sz="0" w:space="0" w:color="auto"/>
          </w:divBdr>
        </w:div>
        <w:div w:id="1677028093">
          <w:marLeft w:val="0"/>
          <w:marRight w:val="0"/>
          <w:marTop w:val="0"/>
          <w:marBottom w:val="0"/>
          <w:divBdr>
            <w:top w:val="none" w:sz="0" w:space="0" w:color="auto"/>
            <w:left w:val="none" w:sz="0" w:space="0" w:color="auto"/>
            <w:bottom w:val="none" w:sz="0" w:space="0" w:color="auto"/>
            <w:right w:val="none" w:sz="0" w:space="0" w:color="auto"/>
          </w:divBdr>
        </w:div>
        <w:div w:id="76682858">
          <w:marLeft w:val="0"/>
          <w:marRight w:val="0"/>
          <w:marTop w:val="0"/>
          <w:marBottom w:val="0"/>
          <w:divBdr>
            <w:top w:val="none" w:sz="0" w:space="0" w:color="auto"/>
            <w:left w:val="none" w:sz="0" w:space="0" w:color="auto"/>
            <w:bottom w:val="none" w:sz="0" w:space="0" w:color="auto"/>
            <w:right w:val="none" w:sz="0" w:space="0" w:color="auto"/>
          </w:divBdr>
        </w:div>
        <w:div w:id="1959219636">
          <w:marLeft w:val="0"/>
          <w:marRight w:val="0"/>
          <w:marTop w:val="0"/>
          <w:marBottom w:val="0"/>
          <w:divBdr>
            <w:top w:val="none" w:sz="0" w:space="0" w:color="auto"/>
            <w:left w:val="none" w:sz="0" w:space="0" w:color="auto"/>
            <w:bottom w:val="none" w:sz="0" w:space="0" w:color="auto"/>
            <w:right w:val="none" w:sz="0" w:space="0" w:color="auto"/>
          </w:divBdr>
        </w:div>
        <w:div w:id="83454344">
          <w:marLeft w:val="0"/>
          <w:marRight w:val="0"/>
          <w:marTop w:val="0"/>
          <w:marBottom w:val="0"/>
          <w:divBdr>
            <w:top w:val="none" w:sz="0" w:space="0" w:color="auto"/>
            <w:left w:val="none" w:sz="0" w:space="0" w:color="auto"/>
            <w:bottom w:val="none" w:sz="0" w:space="0" w:color="auto"/>
            <w:right w:val="none" w:sz="0" w:space="0" w:color="auto"/>
          </w:divBdr>
        </w:div>
      </w:divsChild>
    </w:div>
    <w:div w:id="599023378">
      <w:bodyDiv w:val="1"/>
      <w:marLeft w:val="0"/>
      <w:marRight w:val="0"/>
      <w:marTop w:val="0"/>
      <w:marBottom w:val="0"/>
      <w:divBdr>
        <w:top w:val="none" w:sz="0" w:space="0" w:color="auto"/>
        <w:left w:val="none" w:sz="0" w:space="0" w:color="auto"/>
        <w:bottom w:val="none" w:sz="0" w:space="0" w:color="auto"/>
        <w:right w:val="none" w:sz="0" w:space="0" w:color="auto"/>
      </w:divBdr>
    </w:div>
    <w:div w:id="607808462">
      <w:bodyDiv w:val="1"/>
      <w:marLeft w:val="0"/>
      <w:marRight w:val="0"/>
      <w:marTop w:val="0"/>
      <w:marBottom w:val="0"/>
      <w:divBdr>
        <w:top w:val="none" w:sz="0" w:space="0" w:color="auto"/>
        <w:left w:val="none" w:sz="0" w:space="0" w:color="auto"/>
        <w:bottom w:val="none" w:sz="0" w:space="0" w:color="auto"/>
        <w:right w:val="none" w:sz="0" w:space="0" w:color="auto"/>
      </w:divBdr>
      <w:divsChild>
        <w:div w:id="1169442178">
          <w:marLeft w:val="0"/>
          <w:marRight w:val="0"/>
          <w:marTop w:val="30"/>
          <w:marBottom w:val="30"/>
          <w:divBdr>
            <w:top w:val="none" w:sz="0" w:space="0" w:color="auto"/>
            <w:left w:val="none" w:sz="0" w:space="0" w:color="auto"/>
            <w:bottom w:val="none" w:sz="0" w:space="0" w:color="auto"/>
            <w:right w:val="none" w:sz="0" w:space="0" w:color="auto"/>
          </w:divBdr>
          <w:divsChild>
            <w:div w:id="144401640">
              <w:marLeft w:val="0"/>
              <w:marRight w:val="0"/>
              <w:marTop w:val="0"/>
              <w:marBottom w:val="0"/>
              <w:divBdr>
                <w:top w:val="none" w:sz="0" w:space="0" w:color="auto"/>
                <w:left w:val="none" w:sz="0" w:space="0" w:color="auto"/>
                <w:bottom w:val="none" w:sz="0" w:space="0" w:color="auto"/>
                <w:right w:val="none" w:sz="0" w:space="0" w:color="auto"/>
              </w:divBdr>
              <w:divsChild>
                <w:div w:id="1545677123">
                  <w:marLeft w:val="0"/>
                  <w:marRight w:val="0"/>
                  <w:marTop w:val="0"/>
                  <w:marBottom w:val="0"/>
                  <w:divBdr>
                    <w:top w:val="none" w:sz="0" w:space="0" w:color="auto"/>
                    <w:left w:val="none" w:sz="0" w:space="0" w:color="auto"/>
                    <w:bottom w:val="none" w:sz="0" w:space="0" w:color="auto"/>
                    <w:right w:val="none" w:sz="0" w:space="0" w:color="auto"/>
                  </w:divBdr>
                </w:div>
              </w:divsChild>
            </w:div>
            <w:div w:id="1947880539">
              <w:marLeft w:val="0"/>
              <w:marRight w:val="0"/>
              <w:marTop w:val="0"/>
              <w:marBottom w:val="0"/>
              <w:divBdr>
                <w:top w:val="none" w:sz="0" w:space="0" w:color="auto"/>
                <w:left w:val="none" w:sz="0" w:space="0" w:color="auto"/>
                <w:bottom w:val="none" w:sz="0" w:space="0" w:color="auto"/>
                <w:right w:val="none" w:sz="0" w:space="0" w:color="auto"/>
              </w:divBdr>
              <w:divsChild>
                <w:div w:id="853767646">
                  <w:marLeft w:val="0"/>
                  <w:marRight w:val="0"/>
                  <w:marTop w:val="0"/>
                  <w:marBottom w:val="0"/>
                  <w:divBdr>
                    <w:top w:val="none" w:sz="0" w:space="0" w:color="auto"/>
                    <w:left w:val="none" w:sz="0" w:space="0" w:color="auto"/>
                    <w:bottom w:val="none" w:sz="0" w:space="0" w:color="auto"/>
                    <w:right w:val="none" w:sz="0" w:space="0" w:color="auto"/>
                  </w:divBdr>
                </w:div>
              </w:divsChild>
            </w:div>
            <w:div w:id="1633437629">
              <w:marLeft w:val="0"/>
              <w:marRight w:val="0"/>
              <w:marTop w:val="0"/>
              <w:marBottom w:val="0"/>
              <w:divBdr>
                <w:top w:val="none" w:sz="0" w:space="0" w:color="auto"/>
                <w:left w:val="none" w:sz="0" w:space="0" w:color="auto"/>
                <w:bottom w:val="none" w:sz="0" w:space="0" w:color="auto"/>
                <w:right w:val="none" w:sz="0" w:space="0" w:color="auto"/>
              </w:divBdr>
              <w:divsChild>
                <w:div w:id="1303119197">
                  <w:marLeft w:val="0"/>
                  <w:marRight w:val="0"/>
                  <w:marTop w:val="0"/>
                  <w:marBottom w:val="0"/>
                  <w:divBdr>
                    <w:top w:val="none" w:sz="0" w:space="0" w:color="auto"/>
                    <w:left w:val="none" w:sz="0" w:space="0" w:color="auto"/>
                    <w:bottom w:val="none" w:sz="0" w:space="0" w:color="auto"/>
                    <w:right w:val="none" w:sz="0" w:space="0" w:color="auto"/>
                  </w:divBdr>
                </w:div>
                <w:div w:id="1383096690">
                  <w:marLeft w:val="0"/>
                  <w:marRight w:val="0"/>
                  <w:marTop w:val="0"/>
                  <w:marBottom w:val="0"/>
                  <w:divBdr>
                    <w:top w:val="none" w:sz="0" w:space="0" w:color="auto"/>
                    <w:left w:val="none" w:sz="0" w:space="0" w:color="auto"/>
                    <w:bottom w:val="none" w:sz="0" w:space="0" w:color="auto"/>
                    <w:right w:val="none" w:sz="0" w:space="0" w:color="auto"/>
                  </w:divBdr>
                </w:div>
                <w:div w:id="2017489090">
                  <w:marLeft w:val="0"/>
                  <w:marRight w:val="0"/>
                  <w:marTop w:val="0"/>
                  <w:marBottom w:val="0"/>
                  <w:divBdr>
                    <w:top w:val="none" w:sz="0" w:space="0" w:color="auto"/>
                    <w:left w:val="none" w:sz="0" w:space="0" w:color="auto"/>
                    <w:bottom w:val="none" w:sz="0" w:space="0" w:color="auto"/>
                    <w:right w:val="none" w:sz="0" w:space="0" w:color="auto"/>
                  </w:divBdr>
                </w:div>
                <w:div w:id="1832672344">
                  <w:marLeft w:val="0"/>
                  <w:marRight w:val="0"/>
                  <w:marTop w:val="0"/>
                  <w:marBottom w:val="0"/>
                  <w:divBdr>
                    <w:top w:val="none" w:sz="0" w:space="0" w:color="auto"/>
                    <w:left w:val="none" w:sz="0" w:space="0" w:color="auto"/>
                    <w:bottom w:val="none" w:sz="0" w:space="0" w:color="auto"/>
                    <w:right w:val="none" w:sz="0" w:space="0" w:color="auto"/>
                  </w:divBdr>
                </w:div>
                <w:div w:id="906376324">
                  <w:marLeft w:val="0"/>
                  <w:marRight w:val="0"/>
                  <w:marTop w:val="0"/>
                  <w:marBottom w:val="0"/>
                  <w:divBdr>
                    <w:top w:val="none" w:sz="0" w:space="0" w:color="auto"/>
                    <w:left w:val="none" w:sz="0" w:space="0" w:color="auto"/>
                    <w:bottom w:val="none" w:sz="0" w:space="0" w:color="auto"/>
                    <w:right w:val="none" w:sz="0" w:space="0" w:color="auto"/>
                  </w:divBdr>
                </w:div>
                <w:div w:id="1373965078">
                  <w:marLeft w:val="0"/>
                  <w:marRight w:val="0"/>
                  <w:marTop w:val="0"/>
                  <w:marBottom w:val="0"/>
                  <w:divBdr>
                    <w:top w:val="none" w:sz="0" w:space="0" w:color="auto"/>
                    <w:left w:val="none" w:sz="0" w:space="0" w:color="auto"/>
                    <w:bottom w:val="none" w:sz="0" w:space="0" w:color="auto"/>
                    <w:right w:val="none" w:sz="0" w:space="0" w:color="auto"/>
                  </w:divBdr>
                </w:div>
                <w:div w:id="1419407182">
                  <w:marLeft w:val="0"/>
                  <w:marRight w:val="0"/>
                  <w:marTop w:val="0"/>
                  <w:marBottom w:val="0"/>
                  <w:divBdr>
                    <w:top w:val="none" w:sz="0" w:space="0" w:color="auto"/>
                    <w:left w:val="none" w:sz="0" w:space="0" w:color="auto"/>
                    <w:bottom w:val="none" w:sz="0" w:space="0" w:color="auto"/>
                    <w:right w:val="none" w:sz="0" w:space="0" w:color="auto"/>
                  </w:divBdr>
                </w:div>
                <w:div w:id="811365038">
                  <w:marLeft w:val="0"/>
                  <w:marRight w:val="0"/>
                  <w:marTop w:val="0"/>
                  <w:marBottom w:val="0"/>
                  <w:divBdr>
                    <w:top w:val="none" w:sz="0" w:space="0" w:color="auto"/>
                    <w:left w:val="none" w:sz="0" w:space="0" w:color="auto"/>
                    <w:bottom w:val="none" w:sz="0" w:space="0" w:color="auto"/>
                    <w:right w:val="none" w:sz="0" w:space="0" w:color="auto"/>
                  </w:divBdr>
                </w:div>
                <w:div w:id="857306523">
                  <w:marLeft w:val="0"/>
                  <w:marRight w:val="0"/>
                  <w:marTop w:val="0"/>
                  <w:marBottom w:val="0"/>
                  <w:divBdr>
                    <w:top w:val="none" w:sz="0" w:space="0" w:color="auto"/>
                    <w:left w:val="none" w:sz="0" w:space="0" w:color="auto"/>
                    <w:bottom w:val="none" w:sz="0" w:space="0" w:color="auto"/>
                    <w:right w:val="none" w:sz="0" w:space="0" w:color="auto"/>
                  </w:divBdr>
                </w:div>
                <w:div w:id="1435318380">
                  <w:marLeft w:val="0"/>
                  <w:marRight w:val="0"/>
                  <w:marTop w:val="0"/>
                  <w:marBottom w:val="0"/>
                  <w:divBdr>
                    <w:top w:val="none" w:sz="0" w:space="0" w:color="auto"/>
                    <w:left w:val="none" w:sz="0" w:space="0" w:color="auto"/>
                    <w:bottom w:val="none" w:sz="0" w:space="0" w:color="auto"/>
                    <w:right w:val="none" w:sz="0" w:space="0" w:color="auto"/>
                  </w:divBdr>
                </w:div>
                <w:div w:id="1427380958">
                  <w:marLeft w:val="0"/>
                  <w:marRight w:val="0"/>
                  <w:marTop w:val="0"/>
                  <w:marBottom w:val="0"/>
                  <w:divBdr>
                    <w:top w:val="none" w:sz="0" w:space="0" w:color="auto"/>
                    <w:left w:val="none" w:sz="0" w:space="0" w:color="auto"/>
                    <w:bottom w:val="none" w:sz="0" w:space="0" w:color="auto"/>
                    <w:right w:val="none" w:sz="0" w:space="0" w:color="auto"/>
                  </w:divBdr>
                </w:div>
                <w:div w:id="1137723573">
                  <w:marLeft w:val="0"/>
                  <w:marRight w:val="0"/>
                  <w:marTop w:val="0"/>
                  <w:marBottom w:val="0"/>
                  <w:divBdr>
                    <w:top w:val="none" w:sz="0" w:space="0" w:color="auto"/>
                    <w:left w:val="none" w:sz="0" w:space="0" w:color="auto"/>
                    <w:bottom w:val="none" w:sz="0" w:space="0" w:color="auto"/>
                    <w:right w:val="none" w:sz="0" w:space="0" w:color="auto"/>
                  </w:divBdr>
                </w:div>
              </w:divsChild>
            </w:div>
            <w:div w:id="2136437136">
              <w:marLeft w:val="0"/>
              <w:marRight w:val="0"/>
              <w:marTop w:val="0"/>
              <w:marBottom w:val="0"/>
              <w:divBdr>
                <w:top w:val="none" w:sz="0" w:space="0" w:color="auto"/>
                <w:left w:val="none" w:sz="0" w:space="0" w:color="auto"/>
                <w:bottom w:val="none" w:sz="0" w:space="0" w:color="auto"/>
                <w:right w:val="none" w:sz="0" w:space="0" w:color="auto"/>
              </w:divBdr>
              <w:divsChild>
                <w:div w:id="716274697">
                  <w:marLeft w:val="0"/>
                  <w:marRight w:val="0"/>
                  <w:marTop w:val="0"/>
                  <w:marBottom w:val="0"/>
                  <w:divBdr>
                    <w:top w:val="none" w:sz="0" w:space="0" w:color="auto"/>
                    <w:left w:val="none" w:sz="0" w:space="0" w:color="auto"/>
                    <w:bottom w:val="none" w:sz="0" w:space="0" w:color="auto"/>
                    <w:right w:val="none" w:sz="0" w:space="0" w:color="auto"/>
                  </w:divBdr>
                </w:div>
              </w:divsChild>
            </w:div>
            <w:div w:id="134839361">
              <w:marLeft w:val="0"/>
              <w:marRight w:val="0"/>
              <w:marTop w:val="0"/>
              <w:marBottom w:val="0"/>
              <w:divBdr>
                <w:top w:val="none" w:sz="0" w:space="0" w:color="auto"/>
                <w:left w:val="none" w:sz="0" w:space="0" w:color="auto"/>
                <w:bottom w:val="none" w:sz="0" w:space="0" w:color="auto"/>
                <w:right w:val="none" w:sz="0" w:space="0" w:color="auto"/>
              </w:divBdr>
              <w:divsChild>
                <w:div w:id="1384528019">
                  <w:marLeft w:val="0"/>
                  <w:marRight w:val="0"/>
                  <w:marTop w:val="0"/>
                  <w:marBottom w:val="0"/>
                  <w:divBdr>
                    <w:top w:val="none" w:sz="0" w:space="0" w:color="auto"/>
                    <w:left w:val="none" w:sz="0" w:space="0" w:color="auto"/>
                    <w:bottom w:val="none" w:sz="0" w:space="0" w:color="auto"/>
                    <w:right w:val="none" w:sz="0" w:space="0" w:color="auto"/>
                  </w:divBdr>
                </w:div>
                <w:div w:id="555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ational-curriculum-in-england-design-and-technology-programmes-of-study/national-curriculum-in-england-design-and-technology-programmes-of-study" TargetMode="External"/><Relationship Id="rId18" Type="http://schemas.openxmlformats.org/officeDocument/2006/relationships/hyperlink" Target="https://www.cadburyworld.co.uk/schools-and-groups/schools/keystage-3-4-5-secondary/design-food-technolo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assets.publishing.service.gov.uk/media/5a7c99ebed915d6969f46087/SECONDARY_national_curriculum_-_Design_and_technology.pdf" TargetMode="External"/><Relationship Id="rId2" Type="http://schemas.openxmlformats.org/officeDocument/2006/relationships/customXml" Target="../customXml/item2.xml"/><Relationship Id="rId16" Type="http://schemas.openxmlformats.org/officeDocument/2006/relationships/hyperlink" Target="https://www.southessex.ac.uk/hospitality-cate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www.instituteforapprenticeships.org/qualifications/t-levels/t-level-information-hub/t-level-in-catering/"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levels.gov.uk/students/subjects/cat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2045A2-56A6-417A-BAC5-4FA5A59D5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4.xml><?xml version="1.0" encoding="utf-8"?>
<ds:datastoreItem xmlns:ds="http://schemas.openxmlformats.org/officeDocument/2006/customXml" ds:itemID="{484F3CFC-79BB-4DC6-9A6E-E53E011140B4}">
  <ds:schemaRefs>
    <ds:schemaRef ds:uri="http://schemas.microsoft.com/office/2006/metadata/properties"/>
    <ds:schemaRef ds:uri="http://schemas.microsoft.com/office/infopath/2007/PartnerControls"/>
    <ds:schemaRef ds:uri="ea5d69dd-cacc-44d9-a77c-7aaa5480de3d"/>
    <ds:schemaRef ds:uri="73877a9a-2d09-4b5a-a8ee-5a1d422a9221"/>
  </ds:schemaRefs>
</ds:datastoreItem>
</file>

<file path=customXml/itemProps5.xml><?xml version="1.0" encoding="utf-8"?>
<ds:datastoreItem xmlns:ds="http://schemas.openxmlformats.org/officeDocument/2006/customXml" ds:itemID="{6036751D-65DE-4816-A9FE-862E6D7C6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2292</Words>
  <Characters>13068</Characters>
  <Application>Microsoft Office Word</Application>
  <DocSecurity>0</DocSecurity>
  <Lines>108</Lines>
  <Paragraphs>30</Paragraphs>
  <ScaleCrop>false</ScaleCrop>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Food Technology</dc:title>
  <dc:subject>Intent, Curriculum Map &amp; Curriculum</dc:subject>
  <dc:creator>Nikki Stockman</dc:creator>
  <cp:keywords/>
  <dc:description/>
  <cp:lastModifiedBy>Nikki Stockman</cp:lastModifiedBy>
  <cp:revision>33</cp:revision>
  <dcterms:created xsi:type="dcterms:W3CDTF">2025-07-15T11:13:00Z</dcterms:created>
  <dcterms:modified xsi:type="dcterms:W3CDTF">2025-07-21T07:06:00Z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